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A6A" w:rsidTr="008B5A6A">
        <w:tc>
          <w:tcPr>
            <w:tcW w:w="4785" w:type="dxa"/>
          </w:tcPr>
          <w:p w:rsidR="008B5A6A" w:rsidRPr="00D95347" w:rsidRDefault="008B5A6A">
            <w:pPr>
              <w:spacing w:after="0" w:line="240" w:lineRule="auto"/>
              <w:jc w:val="both"/>
              <w:rPr>
                <w:rFonts w:ascii="15" w:eastAsia="Times New Roman" w:hAnsi="15"/>
                <w:color w:val="000000" w:themeColor="text1"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B5A6A" w:rsidRPr="00D95347" w:rsidRDefault="008B5A6A">
            <w:pPr>
              <w:spacing w:after="0" w:line="240" w:lineRule="auto"/>
              <w:jc w:val="both"/>
              <w:rPr>
                <w:rFonts w:ascii="15" w:eastAsia="Times New Roman" w:hAnsi="15" w:cs="Times New Roman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D95347">
              <w:rPr>
                <w:rFonts w:ascii="15" w:eastAsia="Times New Roman" w:hAnsi="15"/>
                <w:b/>
                <w:color w:val="000000" w:themeColor="text1"/>
                <w:sz w:val="32"/>
                <w:szCs w:val="32"/>
                <w:lang w:val="be-BY"/>
              </w:rPr>
              <w:t xml:space="preserve">                  </w:t>
            </w:r>
            <w:r w:rsidRPr="00D95347">
              <w:rPr>
                <w:rFonts w:ascii="15" w:eastAsia="Times New Roman" w:hAnsi="15"/>
                <w:b/>
                <w:color w:val="000000" w:themeColor="text1"/>
                <w:sz w:val="32"/>
                <w:szCs w:val="32"/>
              </w:rPr>
              <w:t>УТВЕРЖДАЮ</w:t>
            </w:r>
          </w:p>
          <w:p w:rsidR="008B5A6A" w:rsidRPr="00D95347" w:rsidRDefault="008B5A6A">
            <w:pPr>
              <w:spacing w:after="0" w:line="240" w:lineRule="auto"/>
              <w:ind w:left="460"/>
              <w:jc w:val="both"/>
              <w:rPr>
                <w:rFonts w:ascii="15" w:eastAsia="Times New Roman" w:hAnsi="15"/>
                <w:color w:val="000000" w:themeColor="text1"/>
                <w:sz w:val="32"/>
                <w:szCs w:val="32"/>
              </w:rPr>
            </w:pPr>
            <w:r w:rsidRPr="00D95347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 xml:space="preserve">Заместитель Министра образования Республики Беларусь </w:t>
            </w:r>
          </w:p>
          <w:p w:rsidR="008B5A6A" w:rsidRPr="00D95347" w:rsidRDefault="008B5A6A">
            <w:pPr>
              <w:spacing w:after="0" w:line="240" w:lineRule="auto"/>
              <w:ind w:left="460"/>
              <w:jc w:val="both"/>
              <w:rPr>
                <w:rFonts w:ascii="15" w:eastAsia="Times New Roman" w:hAnsi="15"/>
                <w:color w:val="000000" w:themeColor="text1"/>
                <w:sz w:val="32"/>
                <w:szCs w:val="32"/>
              </w:rPr>
            </w:pPr>
          </w:p>
          <w:p w:rsidR="008B5A6A" w:rsidRPr="00D95347" w:rsidRDefault="008B5A6A">
            <w:pPr>
              <w:spacing w:after="0" w:line="240" w:lineRule="auto"/>
              <w:ind w:left="460"/>
              <w:jc w:val="both"/>
              <w:rPr>
                <w:rFonts w:ascii="15" w:eastAsia="Times New Roman" w:hAnsi="15"/>
                <w:color w:val="000000" w:themeColor="text1"/>
                <w:sz w:val="32"/>
                <w:szCs w:val="32"/>
              </w:rPr>
            </w:pPr>
            <w:r w:rsidRPr="00D95347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 xml:space="preserve">                         Р.С.Сидоренко</w:t>
            </w:r>
          </w:p>
          <w:p w:rsidR="008B5A6A" w:rsidRPr="00D95347" w:rsidRDefault="008B5A6A" w:rsidP="00074B72">
            <w:pPr>
              <w:spacing w:after="0" w:line="240" w:lineRule="auto"/>
              <w:ind w:left="460"/>
              <w:jc w:val="both"/>
              <w:rPr>
                <w:rFonts w:ascii="15" w:eastAsia="Times New Roman" w:hAnsi="15"/>
                <w:color w:val="000000" w:themeColor="text1"/>
                <w:sz w:val="32"/>
                <w:szCs w:val="32"/>
                <w:lang w:eastAsia="en-US"/>
              </w:rPr>
            </w:pPr>
            <w:r w:rsidRPr="00D95347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>«</w:t>
            </w:r>
            <w:r w:rsidR="00074B72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>23</w:t>
            </w:r>
            <w:r w:rsidRPr="00D95347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>»__</w:t>
            </w:r>
            <w:r w:rsidR="00074B72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>января</w:t>
            </w:r>
            <w:r w:rsidRPr="00D95347">
              <w:rPr>
                <w:rFonts w:ascii="15" w:eastAsia="Times New Roman" w:hAnsi="15"/>
                <w:color w:val="000000" w:themeColor="text1"/>
                <w:sz w:val="32"/>
                <w:szCs w:val="32"/>
              </w:rPr>
              <w:t xml:space="preserve">__2018 </w:t>
            </w:r>
          </w:p>
        </w:tc>
      </w:tr>
      <w:tr w:rsidR="008B5A6A" w:rsidTr="008B5A6A">
        <w:tc>
          <w:tcPr>
            <w:tcW w:w="4785" w:type="dxa"/>
          </w:tcPr>
          <w:p w:rsidR="008B5A6A" w:rsidRPr="00D95347" w:rsidRDefault="008B5A6A">
            <w:pPr>
              <w:spacing w:after="0" w:line="240" w:lineRule="auto"/>
              <w:rPr>
                <w:rFonts w:ascii="15" w:eastAsia="Times New Roman" w:hAnsi="15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8B5A6A" w:rsidRPr="00D95347" w:rsidRDefault="008B5A6A">
            <w:pPr>
              <w:spacing w:after="0" w:line="240" w:lineRule="auto"/>
              <w:jc w:val="both"/>
              <w:rPr>
                <w:rFonts w:ascii="15" w:eastAsia="Times New Roman" w:hAnsi="15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</w:tr>
    </w:tbl>
    <w:p w:rsidR="008B5A6A" w:rsidRDefault="008B5A6A" w:rsidP="008B5A6A">
      <w:pPr>
        <w:spacing w:after="0" w:line="240" w:lineRule="auto"/>
        <w:jc w:val="center"/>
        <w:rPr>
          <w:rFonts w:ascii="15" w:hAnsi="15"/>
          <w:b/>
          <w:sz w:val="32"/>
          <w:szCs w:val="32"/>
          <w:lang w:eastAsia="en-US"/>
        </w:rPr>
      </w:pPr>
      <w:r>
        <w:rPr>
          <w:rFonts w:ascii="15" w:hAnsi="15"/>
          <w:b/>
          <w:sz w:val="32"/>
          <w:szCs w:val="32"/>
        </w:rPr>
        <w:t>Методические рекомендации</w:t>
      </w:r>
    </w:p>
    <w:p w:rsidR="008B5A6A" w:rsidRDefault="008B5A6A" w:rsidP="008B5A6A">
      <w:pPr>
        <w:spacing w:after="0" w:line="240" w:lineRule="auto"/>
        <w:jc w:val="center"/>
        <w:rPr>
          <w:rFonts w:ascii="15" w:hAnsi="15"/>
          <w:b/>
          <w:sz w:val="32"/>
          <w:szCs w:val="32"/>
        </w:rPr>
      </w:pPr>
      <w:r>
        <w:rPr>
          <w:rFonts w:ascii="15" w:hAnsi="15"/>
          <w:b/>
          <w:sz w:val="32"/>
          <w:szCs w:val="32"/>
        </w:rPr>
        <w:t>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</w:r>
    </w:p>
    <w:p w:rsidR="008B5A6A" w:rsidRDefault="008B5A6A" w:rsidP="008B5A6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5A6A" w:rsidRDefault="008B5A6A" w:rsidP="008B5A6A">
      <w:pPr>
        <w:pStyle w:val="20"/>
        <w:shd w:val="clear" w:color="auto" w:fill="auto"/>
        <w:spacing w:after="0" w:line="240" w:lineRule="auto"/>
        <w:ind w:firstLine="600"/>
        <w:jc w:val="center"/>
        <w:rPr>
          <w:b/>
          <w:sz w:val="30"/>
        </w:rPr>
      </w:pPr>
      <w:r>
        <w:rPr>
          <w:b/>
          <w:sz w:val="30"/>
          <w:lang w:val="en-US"/>
        </w:rPr>
        <w:t>I</w:t>
      </w:r>
      <w:r>
        <w:rPr>
          <w:b/>
          <w:sz w:val="30"/>
        </w:rPr>
        <w:t>. Общие положения</w:t>
      </w:r>
    </w:p>
    <w:p w:rsidR="008B5A6A" w:rsidRDefault="008B5A6A" w:rsidP="008B5A6A">
      <w:pPr>
        <w:pStyle w:val="20"/>
        <w:shd w:val="clear" w:color="auto" w:fill="auto"/>
        <w:spacing w:after="0" w:line="240" w:lineRule="auto"/>
        <w:ind w:firstLine="600"/>
        <w:jc w:val="center"/>
        <w:rPr>
          <w:b/>
          <w:sz w:val="30"/>
        </w:rPr>
      </w:pP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Настоящие методические рекомендации определяют порядок подготовки запрашиваемых судами документов и порядок участия органов опеки и попечительства в судебных спорах, затрагивающих интересы детей. В настоящих методических рекомендациях используются термины и их определения в значениях, установленных Кодексом Республики Беларусь о браке и семье (далее –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),</w:t>
      </w:r>
      <w:r>
        <w:rPr>
          <w:rFonts w:ascii="15" w:eastAsia="Calibri" w:hAnsi="15" w:cs="15"/>
          <w:sz w:val="30"/>
          <w:szCs w:val="30"/>
        </w:rPr>
        <w:t xml:space="preserve"> </w:t>
      </w:r>
      <w:r>
        <w:rPr>
          <w:sz w:val="30"/>
        </w:rPr>
        <w:t>Гражданским процессуальным кодексом Республики Беларусь                (далее – ГПК), Законом Республики Беларусь от 21 декабря 2005 г.             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родителей».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В соответствии со статьей 143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 xml:space="preserve"> органами опеки и попечительства являются местные исполнительные и распорядительные органы. Осуществление функций по опеке и попечительству в отношении несовершеннолетних возлагается на управление (отдел) образования районного, городского исполнительного комитета, местной администрации района в городе (далее – управление (отдел) образования).</w:t>
      </w:r>
    </w:p>
    <w:p w:rsidR="00936AD3" w:rsidRDefault="007A03D3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>О</w:t>
      </w:r>
      <w:r w:rsidR="008B5A6A">
        <w:rPr>
          <w:sz w:val="30"/>
        </w:rPr>
        <w:t xml:space="preserve">рган опеки и попечительства может </w:t>
      </w:r>
      <w:r>
        <w:rPr>
          <w:sz w:val="30"/>
        </w:rPr>
        <w:t xml:space="preserve">участвовать в </w:t>
      </w:r>
      <w:r w:rsidR="008B5A6A">
        <w:rPr>
          <w:sz w:val="30"/>
        </w:rPr>
        <w:t>рассмотрении гражданских дел в качестве истца</w:t>
      </w:r>
      <w:r w:rsidR="00815BD0">
        <w:rPr>
          <w:sz w:val="30"/>
        </w:rPr>
        <w:t xml:space="preserve">, государственного органа, от собственного имени защищающего права других лиц, </w:t>
      </w:r>
      <w:r w:rsidR="00936AD3">
        <w:rPr>
          <w:sz w:val="30"/>
        </w:rPr>
        <w:t>государственного органа, уполномоченного дать заключение по делу.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>В</w:t>
      </w:r>
      <w:r>
        <w:rPr>
          <w:b/>
          <w:sz w:val="30"/>
        </w:rPr>
        <w:t xml:space="preserve"> </w:t>
      </w:r>
      <w:r>
        <w:rPr>
          <w:sz w:val="30"/>
        </w:rPr>
        <w:t xml:space="preserve">качестве истца орган опеки и попечительства может </w:t>
      </w:r>
      <w:r w:rsidRPr="009E4B34">
        <w:rPr>
          <w:sz w:val="30"/>
        </w:rPr>
        <w:t>выступать, в частности, по гражданским делам: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 признании недействительным брака, заключенного с несовершеннолетним лицом, которому брачный возраст не был снижен </w:t>
      </w:r>
      <w:r>
        <w:rPr>
          <w:sz w:val="30"/>
        </w:rPr>
        <w:lastRenderedPageBreak/>
        <w:t xml:space="preserve">в установленном порядке (статья 47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 защите родительских прав (статья 79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>о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sz w:val="30"/>
        </w:rPr>
        <w:t xml:space="preserve">лишении родительских прав (статья 81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отобрании ребенка без лишения родительских прав (статья 85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отстранении виновного родителя от управления имуществом ребенка (статья 90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отмене усыновления (статья 139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>по гражданским делам, связанным с защитой жилищных, имущественных, наследственных и иных прав детей-сирот и детей, оставшихся без попечения родителей (далее – дети-сироты).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>В качестве</w:t>
      </w:r>
      <w:r>
        <w:rPr>
          <w:b/>
          <w:sz w:val="30"/>
        </w:rPr>
        <w:t xml:space="preserve"> </w:t>
      </w:r>
      <w:r w:rsidR="001644E1" w:rsidRPr="001644E1">
        <w:rPr>
          <w:sz w:val="30"/>
        </w:rPr>
        <w:t>государственного органа, уполномоченного дать заключение по делу</w:t>
      </w:r>
      <w:r w:rsidR="001644E1">
        <w:rPr>
          <w:sz w:val="30"/>
        </w:rPr>
        <w:t>,</w:t>
      </w:r>
      <w:r w:rsidR="001644E1" w:rsidRPr="001644E1">
        <w:rPr>
          <w:sz w:val="30"/>
        </w:rPr>
        <w:t xml:space="preserve"> </w:t>
      </w:r>
      <w:r>
        <w:rPr>
          <w:sz w:val="30"/>
        </w:rPr>
        <w:t>орган опеки и попечительства может быть привлечен к участию в судебном заседании по гражданским делам: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определении места жительства ребенка в случае отдельного проживания родителей вследствие расторжения брака или по другим причинам (статьи  39, 74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определении порядка </w:t>
      </w:r>
      <w:proofErr w:type="gramStart"/>
      <w:r>
        <w:rPr>
          <w:sz w:val="30"/>
        </w:rPr>
        <w:t>участия</w:t>
      </w:r>
      <w:proofErr w:type="gramEnd"/>
      <w:r>
        <w:rPr>
          <w:sz w:val="30"/>
        </w:rPr>
        <w:t xml:space="preserve"> в воспитании ребенка отдельно проживающего родителя (статьи 75, 77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осуществлении попечения над ребенком одним родителем и ограничении прав и обязанностей другого родителя в отношении этого ребенка (статья 76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567"/>
        <w:jc w:val="both"/>
        <w:rPr>
          <w:sz w:val="30"/>
        </w:rPr>
      </w:pPr>
      <w:r>
        <w:rPr>
          <w:sz w:val="30"/>
        </w:rPr>
        <w:t xml:space="preserve">об определении порядка общения с внуками деда и бабки (статья 78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о защите родительских прав (статья 79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о лишении родительских прав (статья 81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об отобрании ребенка без лишения родительских прав (статья 85 </w:t>
      </w:r>
      <w:proofErr w:type="spellStart"/>
      <w:r>
        <w:rPr>
          <w:sz w:val="30"/>
        </w:rPr>
        <w:t>КоБС</w:t>
      </w:r>
      <w:proofErr w:type="spellEnd"/>
      <w:r>
        <w:rPr>
          <w:sz w:val="30"/>
        </w:rPr>
        <w:t>);</w:t>
      </w:r>
    </w:p>
    <w:p w:rsidR="008B5A6A" w:rsidRDefault="008B5A6A" w:rsidP="008B5A6A">
      <w:pPr>
        <w:spacing w:after="0" w:line="240" w:lineRule="auto"/>
        <w:ind w:firstLine="709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 xml:space="preserve">о возврате опекунам (попечителям) подопечного, удерживаемого без законных оснований </w:t>
      </w:r>
      <w:r w:rsidRPr="001644E1">
        <w:rPr>
          <w:rFonts w:ascii="15" w:hAnsi="15"/>
          <w:sz w:val="30"/>
          <w:szCs w:val="30"/>
        </w:rPr>
        <w:t>(</w:t>
      </w:r>
      <w:hyperlink r:id="rId7" w:history="1">
        <w:r w:rsidRPr="001644E1">
          <w:rPr>
            <w:rStyle w:val="a6"/>
            <w:rFonts w:ascii="15" w:hAnsi="15"/>
            <w:color w:val="auto"/>
            <w:sz w:val="30"/>
            <w:szCs w:val="30"/>
            <w:u w:val="none"/>
          </w:rPr>
          <w:t>статья 159</w:t>
        </w:r>
      </w:hyperlink>
      <w:r w:rsidRPr="001644E1">
        <w:rPr>
          <w:rFonts w:ascii="15" w:hAnsi="15"/>
          <w:sz w:val="30"/>
          <w:szCs w:val="30"/>
        </w:rPr>
        <w:t xml:space="preserve"> </w:t>
      </w:r>
      <w:proofErr w:type="spellStart"/>
      <w:r w:rsidRPr="001644E1">
        <w:rPr>
          <w:rFonts w:ascii="15" w:hAnsi="15"/>
          <w:sz w:val="30"/>
          <w:szCs w:val="30"/>
        </w:rPr>
        <w:t>КоБС</w:t>
      </w:r>
      <w:proofErr w:type="spellEnd"/>
      <w:r>
        <w:rPr>
          <w:rFonts w:ascii="15" w:hAnsi="15"/>
          <w:sz w:val="30"/>
          <w:szCs w:val="30"/>
        </w:rPr>
        <w:t>);</w:t>
      </w:r>
    </w:p>
    <w:p w:rsidR="008B5A6A" w:rsidRDefault="008B5A6A" w:rsidP="008B5A6A">
      <w:pPr>
        <w:spacing w:after="0" w:line="240" w:lineRule="auto"/>
        <w:ind w:firstLine="567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об эмансипации (статья 377 ГПК);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proofErr w:type="gramStart"/>
      <w:r>
        <w:rPr>
          <w:sz w:val="30"/>
        </w:rPr>
        <w:t>о разделе наследственного имущества для охраны интересов несовершеннолетних (статья 1081 Гражданского кодекса Республики Беларусь.</w:t>
      </w:r>
      <w:proofErr w:type="gramEnd"/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>По делам, вытекающим из жилищных правоотношений, затрагивающих права несовершеннолетних детей (в том числе о выселении, отчуждении жилых помещений), суды в необходимых случаях вправе привлекать к участию в деле орган опеки и попечительства для дачи соответствующего заключения, которое подлежит оценке в совокупности с другими доказательствами.</w:t>
      </w:r>
    </w:p>
    <w:p w:rsidR="00314921" w:rsidRDefault="00314921" w:rsidP="00314921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Таким образом, органы опеки и попечительства могут быть </w:t>
      </w:r>
      <w:r>
        <w:rPr>
          <w:sz w:val="30"/>
        </w:rPr>
        <w:lastRenderedPageBreak/>
        <w:t>привлечены к участию в судебных заседаниях не только по делам, рассматриваемым с их обязательным участием, но и в других случаях, когда затрагиваются личные и имущественные права и законные интересы детей.</w:t>
      </w:r>
    </w:p>
    <w:p w:rsidR="00314921" w:rsidRDefault="00314921" w:rsidP="003149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30"/>
          <w:szCs w:val="30"/>
        </w:rPr>
      </w:pPr>
      <w:r>
        <w:rPr>
          <w:rFonts w:ascii="Times New Roman" w:eastAsia="Times New Roman" w:hAnsi="Times New Roman" w:cs="Times New Roman"/>
          <w:kern w:val="26"/>
          <w:sz w:val="30"/>
          <w:szCs w:val="30"/>
        </w:rPr>
        <w:t>Органы опеки и попечительства, участвуя в рассмотрении гражданских дел в качестве истцов, государственных органов, от собственного имени защищающих права других лиц, государственных органов, вступивших в процесс с целью дачи заключения по делу, являются юридически заинтересованными в исходе дела лицами. Конкретный объем их прав и обязанностей зависит от процессуального положения.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proofErr w:type="gramStart"/>
      <w:r>
        <w:rPr>
          <w:sz w:val="30"/>
        </w:rPr>
        <w:t>Принимая участие в судебном разбирательстве, представители органа опеки и попечительства</w:t>
      </w:r>
      <w:r w:rsidR="00314921">
        <w:rPr>
          <w:sz w:val="30"/>
        </w:rPr>
        <w:t>, как  юридически заинтересованные в исходе дела лица, в соответствии со ст. 56 ГПК</w:t>
      </w:r>
      <w:r>
        <w:rPr>
          <w:sz w:val="30"/>
        </w:rPr>
        <w:t xml:space="preserve"> </w:t>
      </w:r>
      <w:r w:rsidRPr="001644E1">
        <w:rPr>
          <w:sz w:val="30"/>
        </w:rPr>
        <w:t>имеют право</w:t>
      </w:r>
      <w:r>
        <w:rPr>
          <w:sz w:val="30"/>
        </w:rPr>
        <w:t xml:space="preserve"> знакомиться с материалами дела, делать выписки из них, снимать копии предоставленных документов, заявлять отводы, предоставлять доказательства, участвовать в исследовании доказательств, задавать вопросы другим участникам судопроизводства по делу, заявлять ходатайства, давать устные и письменные объяснения суду</w:t>
      </w:r>
      <w:proofErr w:type="gramEnd"/>
      <w:r>
        <w:rPr>
          <w:sz w:val="30"/>
        </w:rPr>
        <w:t>, предоставлять свои доводы и соображения, возражать против ходатайств, д</w:t>
      </w:r>
      <w:r w:rsidR="0030164F">
        <w:rPr>
          <w:sz w:val="30"/>
        </w:rPr>
        <w:t>оводов и соображений других лиц, обжаловать судебные постановления, а также совершать иные процессуальные действия, предусмотренные ГПК.</w:t>
      </w:r>
    </w:p>
    <w:p w:rsidR="00CE6869" w:rsidRDefault="008B5A6A" w:rsidP="007C6550">
      <w:pPr>
        <w:pStyle w:val="20"/>
        <w:spacing w:after="0" w:line="240" w:lineRule="auto"/>
        <w:ind w:firstLine="601"/>
        <w:jc w:val="both"/>
      </w:pPr>
      <w:proofErr w:type="gramStart"/>
      <w:r>
        <w:rPr>
          <w:sz w:val="30"/>
        </w:rPr>
        <w:t xml:space="preserve">Кроме того, представители органа опеки и попечительства, выступая истцом по делу, </w:t>
      </w:r>
      <w:r w:rsidR="007B23F1">
        <w:rPr>
          <w:sz w:val="30"/>
        </w:rPr>
        <w:t>в соответствии со ст. 6</w:t>
      </w:r>
      <w:r w:rsidR="00CE6869">
        <w:rPr>
          <w:sz w:val="30"/>
        </w:rPr>
        <w:t>1</w:t>
      </w:r>
      <w:r w:rsidR="007B23F1">
        <w:rPr>
          <w:sz w:val="30"/>
        </w:rPr>
        <w:t xml:space="preserve"> ГПК </w:t>
      </w:r>
      <w:r w:rsidR="007C6550">
        <w:rPr>
          <w:sz w:val="30"/>
        </w:rPr>
        <w:t xml:space="preserve">вправе </w:t>
      </w:r>
      <w:r w:rsidR="00CE6869">
        <w:t>изменить основание или предмет иска, увеличить либо уменьшить размер исковых тр</w:t>
      </w:r>
      <w:r w:rsidR="007C6550">
        <w:t>ебований или отказаться от иска,</w:t>
      </w:r>
      <w:r w:rsidR="00CE6869">
        <w:t xml:space="preserve"> могут</w:t>
      </w:r>
      <w:r w:rsidR="007C6550">
        <w:t xml:space="preserve"> в предусмотренных </w:t>
      </w:r>
      <w:r w:rsidR="009F3A8D">
        <w:t xml:space="preserve">законом случаях </w:t>
      </w:r>
      <w:r w:rsidR="00CE6869">
        <w:t>окончить дело мировым соглашением, в том числе путем проведения медиации в срок, установленный судом.</w:t>
      </w:r>
      <w:proofErr w:type="gramEnd"/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>Действия представителя органа опеки и попечительства должны быть согласованы с руководителем управления (отдела) образования и приобщены к материалам дела в письменном виде, удостоверенные подписью руководителя управления (отдела) образования.</w:t>
      </w:r>
    </w:p>
    <w:p w:rsidR="008B5A6A" w:rsidRDefault="008B5A6A" w:rsidP="008B5A6A">
      <w:pPr>
        <w:pStyle w:val="20"/>
        <w:spacing w:after="0" w:line="240" w:lineRule="auto"/>
        <w:ind w:firstLine="601"/>
        <w:jc w:val="both"/>
        <w:rPr>
          <w:sz w:val="30"/>
        </w:rPr>
      </w:pPr>
      <w:r>
        <w:rPr>
          <w:sz w:val="30"/>
        </w:rPr>
        <w:t xml:space="preserve">Следует учитывать, что </w:t>
      </w:r>
      <w:r w:rsidR="00284618">
        <w:rPr>
          <w:sz w:val="30"/>
        </w:rPr>
        <w:t xml:space="preserve">в соответствии со ст. 61 ГПК </w:t>
      </w:r>
      <w:r>
        <w:rPr>
          <w:sz w:val="30"/>
          <w:szCs w:val="30"/>
        </w:rPr>
        <w:t>суд не принимает отказа истца от иска, признания иска ответчиком и не утверждает мирового соглашения сторон, если эти действия противоречат закону или нарушают чьи-либо права и охраняемые законом интересы</w:t>
      </w:r>
      <w:r>
        <w:rPr>
          <w:rStyle w:val="a5"/>
          <w:sz w:val="30"/>
          <w:szCs w:val="30"/>
        </w:rPr>
        <w:footnoteReference w:id="1"/>
      </w:r>
      <w:r>
        <w:rPr>
          <w:sz w:val="30"/>
          <w:szCs w:val="30"/>
        </w:rPr>
        <w:t>.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Представители органов опеки и попечительства допускаются судом к участию в деле при наличии надлежаще оформленной доверенности, которая выдается конкретному лицу для участия в судебном заседании.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Доверенность выдается за подписью руководителя управления (отдела) образования или лица, исполняющего его обязанности, скрепляется гербовой печатью, должна содержать дату, а также объем прав, предоставляемых представителю органа опеки и попечительства в суде.</w:t>
      </w:r>
    </w:p>
    <w:p w:rsidR="00ED69F8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Доверенность может быть выдана на совершение отдельных процессуальных действий, на участие в конкретном гражданском деле, нескольких делах или на представление интересов</w:t>
      </w:r>
      <w:r w:rsidR="00034D5E">
        <w:rPr>
          <w:rFonts w:ascii="Times New Roman" w:hAnsi="Times New Roman"/>
          <w:sz w:val="30"/>
          <w:szCs w:val="30"/>
        </w:rPr>
        <w:t xml:space="preserve"> органа опеки и попечительства в суде </w:t>
      </w:r>
      <w:r w:rsidR="00ED69F8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 xml:space="preserve">любому делу в течение определенного срока, </w:t>
      </w:r>
      <w:r w:rsidR="00ED69F8">
        <w:rPr>
          <w:rFonts w:ascii="Times New Roman" w:hAnsi="Times New Roman"/>
          <w:sz w:val="30"/>
          <w:szCs w:val="30"/>
        </w:rPr>
        <w:t xml:space="preserve">но не более трех лет (ст. 187 </w:t>
      </w:r>
      <w:r w:rsidR="00ED69F8" w:rsidRPr="001826B7">
        <w:rPr>
          <w:rFonts w:ascii="Times New Roman" w:hAnsi="Times New Roman"/>
          <w:sz w:val="30"/>
          <w:szCs w:val="30"/>
          <w:highlight w:val="yellow"/>
        </w:rPr>
        <w:t>Г</w:t>
      </w:r>
      <w:r w:rsidR="001826B7" w:rsidRPr="001826B7">
        <w:rPr>
          <w:rFonts w:ascii="Times New Roman" w:hAnsi="Times New Roman"/>
          <w:sz w:val="30"/>
          <w:szCs w:val="30"/>
          <w:highlight w:val="yellow"/>
        </w:rPr>
        <w:t xml:space="preserve">ражданского </w:t>
      </w:r>
      <w:r w:rsidR="00ED69F8" w:rsidRPr="001826B7">
        <w:rPr>
          <w:rFonts w:ascii="Times New Roman" w:hAnsi="Times New Roman"/>
          <w:sz w:val="30"/>
          <w:szCs w:val="30"/>
          <w:highlight w:val="yellow"/>
        </w:rPr>
        <w:t>К</w:t>
      </w:r>
      <w:r w:rsidR="001826B7" w:rsidRPr="001826B7">
        <w:rPr>
          <w:rFonts w:ascii="Times New Roman" w:hAnsi="Times New Roman"/>
          <w:sz w:val="30"/>
          <w:szCs w:val="30"/>
          <w:highlight w:val="yellow"/>
        </w:rPr>
        <w:t>одекса Республики Беларусь</w:t>
      </w:r>
      <w:r w:rsidR="00ED69F8">
        <w:rPr>
          <w:rFonts w:ascii="Times New Roman" w:hAnsi="Times New Roman"/>
          <w:sz w:val="30"/>
          <w:szCs w:val="30"/>
        </w:rPr>
        <w:t xml:space="preserve">), </w:t>
      </w:r>
      <w:r>
        <w:rPr>
          <w:rFonts w:ascii="Times New Roman" w:hAnsi="Times New Roman"/>
          <w:sz w:val="30"/>
          <w:szCs w:val="30"/>
        </w:rPr>
        <w:t>что должно быть отражено непосредственно в текстовой части доверенности.</w:t>
      </w:r>
      <w:r w:rsidR="00284618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9C2AB6" w:rsidRDefault="009C2AB6" w:rsidP="009C2A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proofErr w:type="gramStart"/>
      <w:r w:rsidRPr="009C2AB6">
        <w:rPr>
          <w:rFonts w:ascii="Times New Roman" w:eastAsia="Times New Roman" w:hAnsi="Times New Roman" w:cs="Times New Roman"/>
          <w:sz w:val="30"/>
          <w:szCs w:val="30"/>
        </w:rPr>
        <w:t xml:space="preserve">При оформлении доверенности следует учитывать положения ст. 79 ГПК, в соответствии с которой права представителя на подписание искового заявления, предъявление иска, передачу дела в третейский суд, полный или частичный отказ от иска, признание иска, заключение мирового соглашения, </w:t>
      </w:r>
      <w:hyperlink r:id="rId8" w:history="1">
        <w:r w:rsidRPr="009C2AB6">
          <w:rPr>
            <w:rFonts w:ascii="Times New Roman" w:eastAsia="Times New Roman" w:hAnsi="Times New Roman" w:cs="Times New Roman"/>
            <w:sz w:val="30"/>
            <w:szCs w:val="30"/>
          </w:rPr>
          <w:t>соглашения</w:t>
        </w:r>
      </w:hyperlink>
      <w:r w:rsidRPr="009C2AB6">
        <w:rPr>
          <w:rFonts w:ascii="Times New Roman" w:eastAsia="Times New Roman" w:hAnsi="Times New Roman" w:cs="Times New Roman"/>
          <w:sz w:val="30"/>
          <w:szCs w:val="30"/>
        </w:rPr>
        <w:t xml:space="preserve"> о применении медиации, медиативного </w:t>
      </w:r>
      <w:hyperlink r:id="rId9" w:history="1">
        <w:r w:rsidRPr="009C2AB6">
          <w:rPr>
            <w:rFonts w:ascii="Times New Roman" w:eastAsia="Times New Roman" w:hAnsi="Times New Roman" w:cs="Times New Roman"/>
            <w:sz w:val="30"/>
            <w:szCs w:val="30"/>
          </w:rPr>
          <w:t>соглашения</w:t>
        </w:r>
      </w:hyperlink>
      <w:r w:rsidRPr="009C2AB6">
        <w:rPr>
          <w:rFonts w:ascii="Times New Roman" w:eastAsia="Times New Roman" w:hAnsi="Times New Roman" w:cs="Times New Roman"/>
          <w:sz w:val="30"/>
          <w:szCs w:val="30"/>
        </w:rPr>
        <w:t>, изменение предмета или основания иска, а также размера исковых требований, передачу полномочий другому лицу (передоверие), заявление ходатайств</w:t>
      </w:r>
      <w:proofErr w:type="gramEnd"/>
      <w:r w:rsidRPr="009C2AB6">
        <w:rPr>
          <w:rFonts w:ascii="Times New Roman" w:eastAsia="Times New Roman" w:hAnsi="Times New Roman" w:cs="Times New Roman"/>
          <w:sz w:val="30"/>
          <w:szCs w:val="30"/>
        </w:rPr>
        <w:t xml:space="preserve"> о приостановлении производства по делу по соглашению сторон, об обеспечении иска, о вынесении дополнительного решения, об отсрочке или о рассрочке исполнения решения, об изменении способа и порядка его исполнения, обжалование судебного постановления, дачу объяснений на жалобу (протест), предъявление исполнительного документа </w:t>
      </w:r>
      <w:proofErr w:type="gramStart"/>
      <w:r w:rsidRPr="009C2AB6">
        <w:rPr>
          <w:rFonts w:ascii="Times New Roman" w:eastAsia="Times New Roman" w:hAnsi="Times New Roman" w:cs="Times New Roman"/>
          <w:sz w:val="30"/>
          <w:szCs w:val="30"/>
        </w:rPr>
        <w:t>ко</w:t>
      </w:r>
      <w:proofErr w:type="gramEnd"/>
      <w:r w:rsidRPr="009C2AB6">
        <w:rPr>
          <w:rFonts w:ascii="Times New Roman" w:eastAsia="Times New Roman" w:hAnsi="Times New Roman" w:cs="Times New Roman"/>
          <w:sz w:val="30"/>
          <w:szCs w:val="30"/>
        </w:rPr>
        <w:t xml:space="preserve"> взысканию, получение присужденного имущества, в том числе денег, подачу заявления о пересмотре решения по вновь открывшимся обстоятельствам должны быть </w:t>
      </w:r>
      <w:proofErr w:type="gramStart"/>
      <w:r w:rsidRPr="009C2AB6">
        <w:rPr>
          <w:rFonts w:ascii="Times New Roman" w:eastAsia="Times New Roman" w:hAnsi="Times New Roman" w:cs="Times New Roman"/>
          <w:sz w:val="30"/>
          <w:szCs w:val="30"/>
        </w:rPr>
        <w:t>специально оговорены в доверенности, выданной представляемым.</w:t>
      </w:r>
      <w:proofErr w:type="gramEnd"/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Следует иметь в виду, что подлинники доверенностей, подтверждающих полномочия представителей, или копии с них судом приобщаются к делу.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Действие доверенности, подтверждающей полномочия представителя органа опеки и попечительства в суде, прекращается вследствие оснований, предусмотренных статьей 189 </w:t>
      </w:r>
      <w:r w:rsidR="001826B7" w:rsidRPr="001826B7">
        <w:rPr>
          <w:rFonts w:ascii="Times New Roman" w:hAnsi="Times New Roman"/>
          <w:sz w:val="30"/>
          <w:szCs w:val="30"/>
          <w:highlight w:val="yellow"/>
        </w:rPr>
        <w:t>Гражданского Кодекса Республики Беларусь</w:t>
      </w:r>
      <w:r w:rsidRPr="001826B7">
        <w:rPr>
          <w:rFonts w:ascii="Times New Roman" w:hAnsi="Times New Roman"/>
          <w:sz w:val="30"/>
          <w:szCs w:val="30"/>
          <w:highlight w:val="yellow"/>
        </w:rPr>
        <w:t>.</w:t>
      </w:r>
    </w:p>
    <w:p w:rsidR="001826B7" w:rsidRDefault="001826B7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B5A6A" w:rsidRDefault="008B5A6A" w:rsidP="008B5A6A">
      <w:pPr>
        <w:pStyle w:val="20"/>
        <w:spacing w:after="0" w:line="240" w:lineRule="auto"/>
        <w:jc w:val="both"/>
        <w:rPr>
          <w:rFonts w:ascii="15" w:hAnsi="15" w:cs="15"/>
          <w:b/>
          <w:sz w:val="32"/>
          <w:szCs w:val="32"/>
        </w:rPr>
      </w:pPr>
      <w:r>
        <w:rPr>
          <w:sz w:val="30"/>
        </w:rPr>
        <w:lastRenderedPageBreak/>
        <w:tab/>
      </w:r>
      <w:bookmarkStart w:id="1" w:name="Par84"/>
      <w:bookmarkEnd w:id="1"/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</w:t>
      </w:r>
      <w:r>
        <w:rPr>
          <w:rFonts w:cs="15"/>
          <w:b/>
          <w:sz w:val="32"/>
          <w:szCs w:val="32"/>
        </w:rPr>
        <w:t xml:space="preserve"> </w:t>
      </w:r>
      <w:r>
        <w:rPr>
          <w:rFonts w:ascii="15" w:hAnsi="15" w:cs="15"/>
          <w:b/>
          <w:sz w:val="32"/>
          <w:szCs w:val="32"/>
        </w:rPr>
        <w:t>Порядок подготовки запрашиваемых судами у органа опеки и попечительства документов</w:t>
      </w:r>
    </w:p>
    <w:p w:rsidR="008B5A6A" w:rsidRDefault="008B5A6A" w:rsidP="008B5A6A">
      <w:pPr>
        <w:pStyle w:val="20"/>
        <w:spacing w:after="0" w:line="240" w:lineRule="auto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b/>
          <w:sz w:val="32"/>
          <w:szCs w:val="32"/>
        </w:rPr>
        <w:tab/>
      </w:r>
      <w:r>
        <w:rPr>
          <w:rFonts w:ascii="15" w:hAnsi="15" w:cs="15"/>
          <w:sz w:val="30"/>
          <w:szCs w:val="30"/>
        </w:rPr>
        <w:t>Запросы судов о предоставлении необходимых для судебного разбирательства документов и об участии в судебных заседаниях представителей органов опеки и попечительства регистрируются в качестве входящих документов в порядке, определенном Инструкцией по делопроизводству в государственных органах, иных организациях, утвержденной постановлением Министерства юстиции Республики Беларусь от 19 января 2009 г. № 4</w:t>
      </w:r>
      <w:r>
        <w:rPr>
          <w:rStyle w:val="a5"/>
          <w:rFonts w:ascii="15" w:hAnsi="15" w:cs="15"/>
          <w:sz w:val="30"/>
          <w:szCs w:val="30"/>
        </w:rPr>
        <w:footnoteReference w:id="2"/>
      </w:r>
      <w:r>
        <w:rPr>
          <w:rFonts w:ascii="15" w:hAnsi="15" w:cs="15"/>
          <w:sz w:val="30"/>
          <w:szCs w:val="30"/>
        </w:rPr>
        <w:t>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Руководитель управления (отдела) образования своей резолюцией определяет ответственное должностное лицо, которое организует выполнение поручения суда и определяет представителя органа опеки и попечительства, на имя которого выписывается доверенность представлять интересы органа опеки и попечительства в суде.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В случае</w:t>
      </w:r>
      <w:proofErr w:type="gramStart"/>
      <w:r>
        <w:rPr>
          <w:rFonts w:ascii="15" w:hAnsi="15" w:cs="15"/>
          <w:sz w:val="30"/>
          <w:szCs w:val="30"/>
        </w:rPr>
        <w:t>,</w:t>
      </w:r>
      <w:proofErr w:type="gramEnd"/>
      <w:r>
        <w:rPr>
          <w:rFonts w:ascii="15" w:hAnsi="15" w:cs="15"/>
          <w:sz w:val="30"/>
          <w:szCs w:val="30"/>
        </w:rPr>
        <w:t xml:space="preserve"> если в связи с производственной загруженностью                  невозможно назначить представителя из числа сотрудников управления (отдела) образования, может быть назначено таким представителем лицо из числа сотрудников социально-педагогического центра либо иного учреждения образования (юрист, педагог-психолог, педагог социальный). Доверенность такому представителю также выдается за подписью руководителя управления (отдела) образования.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Как правило, суду необходимо предоставлять акты обследования условий жизни детей, заключение органа опеки и попечительства, утвержденное его руководителем, имеющие отношение к рассматриваемому делу.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Обследование условий жизни детей по запросу суда осуществляется комиссией, в состав которой, </w:t>
      </w:r>
      <w:r w:rsidRPr="008B7CC8">
        <w:rPr>
          <w:rFonts w:ascii="Times New Roman" w:hAnsi="Times New Roman"/>
          <w:sz w:val="30"/>
          <w:szCs w:val="30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15" w:hAnsi="15" w:cs="15"/>
          <w:sz w:val="30"/>
          <w:szCs w:val="30"/>
        </w:rPr>
        <w:t>специалиста управления (отдела) образования, на имя которого выдана доверенность, могут быть включены педагог-психолог, педагог социальный учреждения образования по территориальной принадлежности либо социально-педагогического центра. Мотивированное заключение по существу спора, затрагивающего интересы детей, также формируется указанной комиссией.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Осуществляя визит в семью, необходимо помнить о наличии спора между родителями, которые не могут достичь согласия в вопросах воспитания, места жительства, порядка общения с ребенком и т.п., учитывать возможность проявления агрессии к членам комиссии со </w:t>
      </w:r>
      <w:r>
        <w:rPr>
          <w:rFonts w:ascii="15" w:hAnsi="15" w:cs="15"/>
          <w:sz w:val="30"/>
          <w:szCs w:val="30"/>
        </w:rPr>
        <w:lastRenderedPageBreak/>
        <w:t>стороны родителей, ненадлежащим образом исполняющих свои родительские обязанности. Возможно, следует обратиться к участковому инспектору или инспектору по делам несовершеннолетних районного отдела внутренних дел.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Подчеркиваем, что важно формировать позицию органа опеки и попечительства по существу спора, исходя только из интересов ребенка, и  ни в коем случае не становиться на сторону истца либо ответчика.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В случаях, когда к участию в судебных спорах привлекаются несколько органов опеки и попечительства по территориальному принципу проживания истцов, ответчиков, заинтересованных лиц, считаем неприемлемыми направления в суды заключений органов опеки и попечительства, противоречащих друг другу. 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С целью выработки единой позиции органа опеки и попечительства по конкретному спору необходимо управлениям (отделам) образования наладить обмен информацией, относящейся к существу спора. 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Любые изменения первичных заключений органа опеки и попечительства по существу спора, предоставленных в суд, должны быть аргументированными, изложенными в письменном виде за подписью руководителя управления (отдела) образования и поддержанными в заключительном слове представителя органа опеки и попечительства непосредственно в ходе судебного заседания. 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При рассмотрении судами гражданских дел, затрагивающих вопросы усыновления детей (либо отмены усыновления), необходимо составлять акты обследования и заключения по формам, установленным постановлением Министерства образования Республики Беларусь от 12.03.2007 № 20</w:t>
      </w:r>
      <w:r>
        <w:rPr>
          <w:rStyle w:val="a5"/>
          <w:rFonts w:ascii="15" w:hAnsi="15" w:cs="15"/>
          <w:sz w:val="30"/>
          <w:szCs w:val="30"/>
        </w:rPr>
        <w:footnoteReference w:id="3"/>
      </w:r>
      <w:r>
        <w:rPr>
          <w:rFonts w:ascii="15" w:hAnsi="15" w:cs="15"/>
          <w:sz w:val="30"/>
          <w:szCs w:val="30"/>
        </w:rPr>
        <w:t>.</w:t>
      </w:r>
    </w:p>
    <w:p w:rsidR="008B5A6A" w:rsidRDefault="008B7CC8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По иным спорам, затрагивающим интересы несовершеннолетних, </w:t>
      </w:r>
      <w:r w:rsidR="008B5A6A">
        <w:rPr>
          <w:rFonts w:ascii="15" w:hAnsi="15" w:cs="15"/>
          <w:sz w:val="30"/>
          <w:szCs w:val="30"/>
        </w:rPr>
        <w:t>законодательством не установлены формы, по которым</w:t>
      </w:r>
      <w:r>
        <w:rPr>
          <w:rFonts w:ascii="15" w:hAnsi="15" w:cs="15"/>
          <w:sz w:val="30"/>
          <w:szCs w:val="30"/>
        </w:rPr>
        <w:t xml:space="preserve"> составляются и предоставляются</w:t>
      </w:r>
      <w:r w:rsidR="008B5A6A">
        <w:rPr>
          <w:rFonts w:ascii="15" w:hAnsi="15" w:cs="15"/>
          <w:sz w:val="30"/>
          <w:szCs w:val="30"/>
        </w:rPr>
        <w:t xml:space="preserve"> суду акты обследования условий жизни и воспитания детей (далее – акт обследования) и заключения по существу споров (далее – заключение).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Обращаем внимание, что исходя из конкретного </w:t>
      </w:r>
      <w:proofErr w:type="gramStart"/>
      <w:r>
        <w:rPr>
          <w:rFonts w:ascii="15" w:hAnsi="15" w:cs="15"/>
          <w:sz w:val="30"/>
          <w:szCs w:val="30"/>
        </w:rPr>
        <w:t>спора</w:t>
      </w:r>
      <w:proofErr w:type="gramEnd"/>
      <w:r>
        <w:rPr>
          <w:rFonts w:ascii="15" w:hAnsi="15" w:cs="15"/>
          <w:sz w:val="30"/>
          <w:szCs w:val="30"/>
        </w:rPr>
        <w:t xml:space="preserve"> прежде всего в акте обследования должны быть отражены санитарно-гигиеническое состояние жилого помещения, в котором проживает ребенок, наличие у него отдельного спального места, игрового уголка, </w:t>
      </w:r>
      <w:r>
        <w:rPr>
          <w:rFonts w:ascii="15" w:hAnsi="15" w:cs="15"/>
          <w:sz w:val="30"/>
          <w:szCs w:val="30"/>
        </w:rPr>
        <w:lastRenderedPageBreak/>
        <w:t xml:space="preserve">места для подготовки к урокам. Важно отразить взаимоотношения ребенка </w:t>
      </w:r>
      <w:proofErr w:type="gramStart"/>
      <w:r>
        <w:rPr>
          <w:rFonts w:ascii="15" w:hAnsi="15" w:cs="15"/>
          <w:sz w:val="30"/>
          <w:szCs w:val="30"/>
        </w:rPr>
        <w:t>со</w:t>
      </w:r>
      <w:proofErr w:type="gramEnd"/>
      <w:r>
        <w:rPr>
          <w:rFonts w:ascii="15" w:hAnsi="15" w:cs="15"/>
          <w:sz w:val="30"/>
          <w:szCs w:val="30"/>
        </w:rPr>
        <w:t xml:space="preserve"> взрослыми, проживающими с ним в одном жилом помещении, другими детьми, а также охарактеризовать отношение взрослых к ребенку.  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Акт обследования должен содержать не только описание увиденного членами комиссии во время посещения семьи, но и отражать выводы и заключения, сформированные у членов комиссии на основании увиденного, беседы с ребенком и его родителями, другими членами семьи, соседями и т.д. Акт обследования подписывают члены комиссии, утверждает руководитель управления (отдела) образования. При желании, родители имеют право ознакомиться с его содержанием.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Обращаем внимание, что недопустимо составление актов обследования по запросу суда с применением формы, установленной в Инструкции о порядке выявления несовершеннолетних, нуждающихся в государственной защите, утвержденной постановлением Министерства образования Республики Беларусь от 28 июля 2004 г. № 47</w:t>
      </w:r>
      <w:r>
        <w:rPr>
          <w:rStyle w:val="a5"/>
          <w:rFonts w:ascii="15" w:hAnsi="15" w:cs="15"/>
          <w:sz w:val="30"/>
          <w:szCs w:val="30"/>
        </w:rPr>
        <w:footnoteReference w:id="4"/>
      </w:r>
      <w:r>
        <w:rPr>
          <w:rFonts w:ascii="15" w:hAnsi="15" w:cs="15"/>
          <w:sz w:val="30"/>
          <w:szCs w:val="30"/>
        </w:rPr>
        <w:t xml:space="preserve"> (далее – Инструкция 47).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В случае</w:t>
      </w:r>
      <w:proofErr w:type="gramStart"/>
      <w:r>
        <w:rPr>
          <w:rFonts w:ascii="15" w:hAnsi="15" w:cs="15"/>
          <w:sz w:val="30"/>
          <w:szCs w:val="30"/>
        </w:rPr>
        <w:t>,</w:t>
      </w:r>
      <w:proofErr w:type="gramEnd"/>
      <w:r>
        <w:rPr>
          <w:rFonts w:ascii="15" w:hAnsi="15" w:cs="15"/>
          <w:sz w:val="30"/>
          <w:szCs w:val="30"/>
        </w:rPr>
        <w:t xml:space="preserve"> если судом направлен запрос на предоставление заключения по результатам диагностики несовершеннолетнего и его законных представителей или характеристики несовершеннолетнего, к акту обследования необходимо приложить запрашиваемые документы в суд.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Обращаем внимание, что органы опеки и попечительства должны дать соответствующее поручение социально-педагогическому центру и  уведомить законных представителей. Специалисты социально-педагогического центра при осуществлении диагностики должны руководствоваться Законом Республики Беларусь от 01.07.2010 «Об оказании психологической помощи»</w:t>
      </w:r>
      <w:r>
        <w:rPr>
          <w:rStyle w:val="a5"/>
          <w:rFonts w:ascii="15" w:hAnsi="15" w:cs="15"/>
          <w:sz w:val="30"/>
          <w:szCs w:val="30"/>
        </w:rPr>
        <w:footnoteReference w:id="5"/>
      </w:r>
      <w:r>
        <w:rPr>
          <w:rFonts w:ascii="15" w:hAnsi="15" w:cs="15"/>
          <w:sz w:val="30"/>
          <w:szCs w:val="30"/>
        </w:rPr>
        <w:t>. В случае отказа законных представителей от проведения диагностики, в адрес суда составляется соответствующая информация, которую подписывает начальник управления (отдела) образования.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При осуществлении диагностики важно использовать диагностические минимумы в зависимости от существа спора, рассматриваемого судом.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В соответствии с законодательством, ребенок, достигший десяти лет, вправе сам выбрать, с кем из родителей он будет проживать (ст. 74 </w:t>
      </w:r>
      <w:proofErr w:type="spellStart"/>
      <w:r>
        <w:rPr>
          <w:rFonts w:ascii="15" w:hAnsi="15" w:cs="15"/>
          <w:sz w:val="30"/>
          <w:szCs w:val="30"/>
        </w:rPr>
        <w:t>КоБС</w:t>
      </w:r>
      <w:proofErr w:type="spellEnd"/>
      <w:r>
        <w:rPr>
          <w:rFonts w:ascii="15" w:hAnsi="15" w:cs="15"/>
          <w:sz w:val="30"/>
          <w:szCs w:val="30"/>
        </w:rPr>
        <w:t xml:space="preserve">). Обращаем внимание, что желание ребенка, с кем из родителей </w:t>
      </w:r>
      <w:r>
        <w:rPr>
          <w:rFonts w:ascii="15" w:hAnsi="15" w:cs="15"/>
          <w:sz w:val="30"/>
          <w:szCs w:val="30"/>
        </w:rPr>
        <w:lastRenderedPageBreak/>
        <w:t xml:space="preserve">он будет проживать, </w:t>
      </w:r>
      <w:proofErr w:type="gramStart"/>
      <w:r>
        <w:rPr>
          <w:rFonts w:ascii="15" w:hAnsi="15" w:cs="15"/>
          <w:sz w:val="30"/>
          <w:szCs w:val="30"/>
        </w:rPr>
        <w:t>возможно</w:t>
      </w:r>
      <w:proofErr w:type="gramEnd"/>
      <w:r>
        <w:rPr>
          <w:rFonts w:ascii="15" w:hAnsi="15" w:cs="15"/>
          <w:sz w:val="30"/>
          <w:szCs w:val="30"/>
        </w:rPr>
        <w:t xml:space="preserve"> определить в процессе диагностики, в доверительной беседе с ребенком. 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Важно помнить, что в ситуации спора между родителями либо лишения родительских прав ребенок глубоко травмирован и все действия представителей органов опеки и попечительства, педагогических работников должны быть щадящими по отношению к несовершеннолетнему.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В характеристике ребенка важно не только отразить личностные особенности ребенка, но и охарактеризовать детско-родительские отношения, а также отразить участие законных представителей в организации жизнедеятельности ребенка. Характеристика должна быть подписана классным руководителем, содержать дату ее составления. Утверждает характеристику руководитель учреждения образования. Периодичность ее составления не должна быть чаще, чем один раз в полугодие.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proofErr w:type="gramStart"/>
      <w:r>
        <w:rPr>
          <w:rFonts w:ascii="15" w:hAnsi="15" w:cs="15"/>
          <w:sz w:val="30"/>
          <w:szCs w:val="30"/>
        </w:rPr>
        <w:t xml:space="preserve">Заключение органа опеки и попечительства должно быть аргументированным, представляющим собой подробный анализ всех обстоятельств, касающихся условий жизни ребенка и его взаимоотношений с лицами, претендующими на его воспитание, содержащим выводы, основанные не на доводах одной из сторон по делу, а на независимой оценке ситуации, сложившейся вокруг ребенка. </w:t>
      </w:r>
      <w:proofErr w:type="gramEnd"/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>Заключение органа опеки и попечительства подписывает руководитель управления (отдела) образования и заверяет гербовой печатью, оно должно иметь исходящий номер, дату.</w:t>
      </w:r>
    </w:p>
    <w:p w:rsidR="008B5A6A" w:rsidRDefault="008B5A6A" w:rsidP="008B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5" w:hAnsi="15" w:cs="15"/>
          <w:sz w:val="30"/>
          <w:szCs w:val="30"/>
        </w:rPr>
      </w:pPr>
      <w:r>
        <w:rPr>
          <w:rFonts w:ascii="15" w:hAnsi="15" w:cs="15"/>
          <w:sz w:val="30"/>
          <w:szCs w:val="30"/>
        </w:rPr>
        <w:t xml:space="preserve">Необходимо учитывать, что согласно части второй статьи 86 </w:t>
      </w:r>
      <w:proofErr w:type="spellStart"/>
      <w:r>
        <w:rPr>
          <w:rFonts w:ascii="15" w:hAnsi="15" w:cs="15"/>
          <w:sz w:val="30"/>
          <w:szCs w:val="30"/>
        </w:rPr>
        <w:t>КоБС</w:t>
      </w:r>
      <w:proofErr w:type="spellEnd"/>
      <w:r>
        <w:rPr>
          <w:rFonts w:ascii="15" w:hAnsi="15" w:cs="15"/>
          <w:sz w:val="30"/>
          <w:szCs w:val="30"/>
        </w:rPr>
        <w:t xml:space="preserve"> судебное разбирательство дел по спорам, связанным с воспитанием ребенка, назначается только после получения от органа опеки и попечительства заключения по существу рассматриваемого спора вместе с документами, отражающими фактические обстоятельства дела. Во всех случаях суд не вправе назначить судебное разбирательство до получения от органа опеки и попечительства заключения по делу. 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 w:cs="Times New Roman"/>
          <w:sz w:val="30"/>
          <w:szCs w:val="30"/>
        </w:rPr>
      </w:pPr>
      <w:r>
        <w:rPr>
          <w:rFonts w:ascii="15" w:hAnsi="15"/>
          <w:sz w:val="30"/>
          <w:szCs w:val="30"/>
        </w:rPr>
        <w:t xml:space="preserve">При недостаточно компетентном и квалифицированном обследовании и выводах, противоречащих обстоятельствам дела, а также при необходимости проверить объективность позиции лица, производящего обследование, суд вправе вынести определение о повторном обследовании. </w:t>
      </w:r>
    </w:p>
    <w:p w:rsidR="009C2AB6" w:rsidRDefault="009C2AB6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8"/>
        <w:jc w:val="center"/>
        <w:rPr>
          <w:rFonts w:ascii="15" w:hAnsi="15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rFonts w:ascii="15" w:hAnsi="15"/>
          <w:b/>
          <w:sz w:val="32"/>
          <w:szCs w:val="32"/>
        </w:rPr>
        <w:t>Порядок участия органов опеки и попечительства в</w:t>
      </w:r>
    </w:p>
    <w:p w:rsidR="008B5A6A" w:rsidRDefault="008B5A6A" w:rsidP="008B5A6A">
      <w:pPr>
        <w:spacing w:after="0" w:line="240" w:lineRule="auto"/>
        <w:ind w:firstLine="708"/>
        <w:jc w:val="center"/>
        <w:rPr>
          <w:rFonts w:ascii="15" w:hAnsi="15"/>
          <w:b/>
          <w:sz w:val="32"/>
          <w:szCs w:val="32"/>
        </w:rPr>
      </w:pPr>
      <w:r>
        <w:rPr>
          <w:rFonts w:ascii="15" w:hAnsi="15"/>
          <w:b/>
          <w:sz w:val="32"/>
          <w:szCs w:val="32"/>
        </w:rPr>
        <w:t xml:space="preserve">судебных </w:t>
      </w:r>
      <w:proofErr w:type="gramStart"/>
      <w:r>
        <w:rPr>
          <w:rFonts w:ascii="15" w:hAnsi="15"/>
          <w:b/>
          <w:sz w:val="32"/>
          <w:szCs w:val="32"/>
        </w:rPr>
        <w:t>спорах</w:t>
      </w:r>
      <w:proofErr w:type="gramEnd"/>
      <w:r>
        <w:rPr>
          <w:rFonts w:ascii="15" w:hAnsi="15"/>
          <w:b/>
          <w:sz w:val="32"/>
          <w:szCs w:val="32"/>
        </w:rPr>
        <w:t>, затрагивающих интересы детей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 xml:space="preserve">Представитель органа опеки и попечительства предоставляет суду доверенность, оформленную в порядке, указанном в </w:t>
      </w:r>
      <w:r>
        <w:rPr>
          <w:rFonts w:ascii="Times New Roman" w:hAnsi="Times New Roman"/>
          <w:sz w:val="30"/>
          <w:szCs w:val="30"/>
        </w:rPr>
        <w:t xml:space="preserve">части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настоящих</w:t>
      </w:r>
      <w:r w:rsidR="00325DF0">
        <w:rPr>
          <w:rFonts w:ascii="15" w:hAnsi="15"/>
          <w:sz w:val="30"/>
          <w:szCs w:val="30"/>
        </w:rPr>
        <w:t xml:space="preserve"> </w:t>
      </w:r>
      <w:r w:rsidR="00325DF0">
        <w:rPr>
          <w:rFonts w:ascii="15" w:hAnsi="15"/>
          <w:sz w:val="30"/>
          <w:szCs w:val="30"/>
        </w:rPr>
        <w:lastRenderedPageBreak/>
        <w:t>М</w:t>
      </w:r>
      <w:r>
        <w:rPr>
          <w:rFonts w:ascii="15" w:hAnsi="15"/>
          <w:sz w:val="30"/>
          <w:szCs w:val="30"/>
        </w:rPr>
        <w:t>етодических рекомендаций, и принимает участие во всех судебных заседаниях по конкретному гражданскому делу до вынесения судом решения по существу спора.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Представитель органа опеки и попечительства вправе в судебном заседании возразить против опроса несовершеннолетнего по существу спора, если такой опрос может нанести психологическую травму ребенку.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Мнение органа опеки и попечительства по рассматриваемому спору высказывает его представитель в судебном заседании, позиция которого как официального лица окончательна. В отдельных случаях в ходе слушания дела орган опеки и попечительства вправе внести изменения в заключение по существу спора, исходя из установленных в ходе судебного разбирательства обстоятельств. Все изменения и дополнения оформляются в письменном виде, удостоверяются подписью руководителя управления (отдела) образования и гербовой печатью.</w:t>
      </w:r>
    </w:p>
    <w:p w:rsidR="00494E24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  <w:proofErr w:type="gramStart"/>
      <w:r>
        <w:rPr>
          <w:rFonts w:ascii="15" w:hAnsi="15"/>
          <w:sz w:val="30"/>
          <w:szCs w:val="30"/>
        </w:rPr>
        <w:t>В</w:t>
      </w:r>
      <w:r w:rsidR="00E7493F">
        <w:rPr>
          <w:rFonts w:ascii="15" w:hAnsi="15"/>
          <w:sz w:val="30"/>
          <w:szCs w:val="30"/>
        </w:rPr>
        <w:t>ыступая в прениях в</w:t>
      </w:r>
      <w:r>
        <w:rPr>
          <w:rFonts w:ascii="15" w:hAnsi="15"/>
          <w:sz w:val="30"/>
          <w:szCs w:val="30"/>
        </w:rPr>
        <w:t xml:space="preserve"> заключительно</w:t>
      </w:r>
      <w:r w:rsidR="00E7493F">
        <w:rPr>
          <w:rFonts w:ascii="15" w:hAnsi="15"/>
          <w:sz w:val="30"/>
          <w:szCs w:val="30"/>
        </w:rPr>
        <w:t>й части судебного разбирательства по делам о лишении родительских прав</w:t>
      </w:r>
      <w:r>
        <w:rPr>
          <w:rFonts w:ascii="15" w:hAnsi="15"/>
          <w:sz w:val="30"/>
          <w:szCs w:val="30"/>
        </w:rPr>
        <w:t xml:space="preserve"> представитель органа опеки</w:t>
      </w:r>
      <w:proofErr w:type="gramEnd"/>
      <w:r>
        <w:rPr>
          <w:rFonts w:ascii="15" w:hAnsi="15"/>
          <w:sz w:val="30"/>
          <w:szCs w:val="30"/>
        </w:rPr>
        <w:t xml:space="preserve"> и попечительства вправе </w:t>
      </w:r>
      <w:r w:rsidR="00494E24">
        <w:rPr>
          <w:rFonts w:ascii="15" w:hAnsi="15"/>
          <w:sz w:val="30"/>
          <w:szCs w:val="30"/>
        </w:rPr>
        <w:t xml:space="preserve">высказать мнение по следующим вопросам: </w:t>
      </w:r>
    </w:p>
    <w:p w:rsidR="00494E24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определить, кому передается ребенок (либо какому конкретно органу опеки и попечительства, опекуну либо родителю) в случае удовлетворения иска о лишении родительских прав</w:t>
      </w:r>
      <w:r w:rsidR="00494E24">
        <w:rPr>
          <w:rFonts w:ascii="15" w:hAnsi="15"/>
          <w:sz w:val="30"/>
          <w:szCs w:val="30"/>
        </w:rPr>
        <w:t>;</w:t>
      </w:r>
    </w:p>
    <w:p w:rsidR="00494E24" w:rsidRDefault="00494E24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о немедленном исполнении решения суда, если этого требуют интересы несовершеннолетнего.</w:t>
      </w: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8B5A6A" w:rsidRDefault="008B5A6A" w:rsidP="008B5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8"/>
        <w:jc w:val="both"/>
        <w:rPr>
          <w:rFonts w:ascii="15" w:hAnsi="15"/>
          <w:sz w:val="30"/>
          <w:szCs w:val="30"/>
        </w:rPr>
      </w:pPr>
    </w:p>
    <w:p w:rsidR="008B5A6A" w:rsidRDefault="008B5A6A" w:rsidP="008B5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E7493F" w:rsidRDefault="00E7493F" w:rsidP="008B5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F1204E" w:rsidRDefault="00F1204E" w:rsidP="008B5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sectPr w:rsidR="00F1204E" w:rsidSect="00936AD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0E" w:rsidRDefault="0022090E" w:rsidP="008B5A6A">
      <w:pPr>
        <w:spacing w:after="0" w:line="240" w:lineRule="auto"/>
      </w:pPr>
      <w:r>
        <w:separator/>
      </w:r>
    </w:p>
  </w:endnote>
  <w:endnote w:type="continuationSeparator" w:id="0">
    <w:p w:rsidR="0022090E" w:rsidRDefault="0022090E" w:rsidP="008B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0E" w:rsidRDefault="0022090E" w:rsidP="008B5A6A">
      <w:pPr>
        <w:spacing w:after="0" w:line="240" w:lineRule="auto"/>
      </w:pPr>
      <w:r>
        <w:separator/>
      </w:r>
    </w:p>
  </w:footnote>
  <w:footnote w:type="continuationSeparator" w:id="0">
    <w:p w:rsidR="0022090E" w:rsidRDefault="0022090E" w:rsidP="008B5A6A">
      <w:pPr>
        <w:spacing w:after="0" w:line="240" w:lineRule="auto"/>
      </w:pPr>
      <w:r>
        <w:continuationSeparator/>
      </w:r>
    </w:p>
  </w:footnote>
  <w:footnote w:id="1">
    <w:p w:rsidR="008B5A6A" w:rsidRDefault="008B5A6A" w:rsidP="008B5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Главы 6-9,11,29-33, Кодекс Республики Беларусь от 11.01.1999 N 238-З (ред. от 09.01.2017) "Гражданский процессуальный кодекс Республики Беларусь".</w:t>
      </w:r>
    </w:p>
  </w:footnote>
  <w:footnote w:id="2">
    <w:p w:rsidR="008B5A6A" w:rsidRPr="001644E1" w:rsidRDefault="008B5A6A" w:rsidP="008B5A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rPr>
          <w:rFonts w:ascii="15" w:hAnsi="15" w:cs="15"/>
          <w:sz w:val="30"/>
          <w:szCs w:val="30"/>
        </w:rPr>
        <w:t xml:space="preserve"> </w:t>
      </w:r>
      <w:hyperlink r:id="rId1" w:history="1">
        <w:r w:rsidRPr="001644E1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Постановление Министерства юстиции Республики Беларусь от 19.01.2009 № 4 (ред. от 18.08.2017) «Об утверждении Инструкции по делопроизводству в государственных органах, иных организациях»</w:t>
        </w:r>
      </w:hyperlink>
      <w:r w:rsidRPr="001644E1">
        <w:rPr>
          <w:rFonts w:ascii="Times New Roman" w:hAnsi="Times New Roman"/>
          <w:sz w:val="24"/>
          <w:szCs w:val="24"/>
        </w:rPr>
        <w:t>.</w:t>
      </w:r>
    </w:p>
    <w:p w:rsidR="008B5A6A" w:rsidRPr="001644E1" w:rsidRDefault="008B5A6A" w:rsidP="008B5A6A">
      <w:pPr>
        <w:pStyle w:val="a3"/>
      </w:pPr>
    </w:p>
  </w:footnote>
  <w:footnote w:id="3">
    <w:p w:rsidR="008B5A6A" w:rsidRDefault="008B5A6A" w:rsidP="008B5A6A">
      <w:pPr>
        <w:autoSpaceDE w:val="0"/>
        <w:autoSpaceDN w:val="0"/>
        <w:adjustRightInd w:val="0"/>
        <w:spacing w:after="0" w:line="240" w:lineRule="exact"/>
        <w:jc w:val="both"/>
        <w:rPr>
          <w:rFonts w:ascii="15" w:hAnsi="15" w:cs="15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15" w:hAnsi="15" w:cs="15"/>
          <w:sz w:val="24"/>
          <w:szCs w:val="24"/>
        </w:rPr>
        <w:t>Приложения 2,9,11-12,17-18,23 к постановлению Министерства образования Республики Беларусь от 12.03.2007 № 20 (ред. от 07.05.2013) «О 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родителям».</w:t>
      </w:r>
    </w:p>
    <w:p w:rsidR="008B5A6A" w:rsidRDefault="008B5A6A" w:rsidP="008B5A6A">
      <w:pPr>
        <w:pStyle w:val="a3"/>
      </w:pPr>
    </w:p>
  </w:footnote>
  <w:footnote w:id="4">
    <w:p w:rsidR="008B5A6A" w:rsidRDefault="008B5A6A" w:rsidP="008B5A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2 к Инструкции № 47.</w:t>
      </w:r>
    </w:p>
  </w:footnote>
  <w:footnote w:id="5">
    <w:p w:rsidR="008B5A6A" w:rsidRDefault="008B5A6A" w:rsidP="008B5A6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Закон Республики Беларусь от 01.07.2010 «Об оказании  психологической помощи».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348"/>
      <w:docPartObj>
        <w:docPartGallery w:val="Page Numbers (Top of Page)"/>
        <w:docPartUnique/>
      </w:docPartObj>
    </w:sdtPr>
    <w:sdtEndPr/>
    <w:sdtContent>
      <w:p w:rsidR="00936AD3" w:rsidRDefault="00766B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7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36AD3" w:rsidRDefault="00936A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6A"/>
    <w:rsid w:val="00017C74"/>
    <w:rsid w:val="00034D5E"/>
    <w:rsid w:val="00074B72"/>
    <w:rsid w:val="001644E1"/>
    <w:rsid w:val="001826B7"/>
    <w:rsid w:val="001E17B2"/>
    <w:rsid w:val="0022090E"/>
    <w:rsid w:val="00284618"/>
    <w:rsid w:val="002F138A"/>
    <w:rsid w:val="0030164F"/>
    <w:rsid w:val="00314921"/>
    <w:rsid w:val="00325B3E"/>
    <w:rsid w:val="00325DF0"/>
    <w:rsid w:val="00373676"/>
    <w:rsid w:val="0042259F"/>
    <w:rsid w:val="00494E24"/>
    <w:rsid w:val="004E6238"/>
    <w:rsid w:val="0054653F"/>
    <w:rsid w:val="005D1EC4"/>
    <w:rsid w:val="00721EF7"/>
    <w:rsid w:val="00766B7C"/>
    <w:rsid w:val="00784D73"/>
    <w:rsid w:val="007A03D3"/>
    <w:rsid w:val="007B23F1"/>
    <w:rsid w:val="007C6550"/>
    <w:rsid w:val="00815BD0"/>
    <w:rsid w:val="00892A69"/>
    <w:rsid w:val="008A7D05"/>
    <w:rsid w:val="008B5A6A"/>
    <w:rsid w:val="008B7CC8"/>
    <w:rsid w:val="008C3FF0"/>
    <w:rsid w:val="00936AD3"/>
    <w:rsid w:val="009C2AB6"/>
    <w:rsid w:val="009C5D2D"/>
    <w:rsid w:val="009E4B34"/>
    <w:rsid w:val="009F3A8D"/>
    <w:rsid w:val="00AB7C41"/>
    <w:rsid w:val="00AE1716"/>
    <w:rsid w:val="00B40E1A"/>
    <w:rsid w:val="00C32C30"/>
    <w:rsid w:val="00CE6869"/>
    <w:rsid w:val="00D95347"/>
    <w:rsid w:val="00E7493F"/>
    <w:rsid w:val="00ED69F8"/>
    <w:rsid w:val="00F1204E"/>
    <w:rsid w:val="00F50E1A"/>
    <w:rsid w:val="00F945DC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A6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B5A6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">
    <w:name w:val="Основной текст (2)_"/>
    <w:link w:val="20"/>
    <w:locked/>
    <w:rsid w:val="008B5A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A6A"/>
    <w:pPr>
      <w:widowControl w:val="0"/>
      <w:shd w:val="clear" w:color="auto" w:fill="FFFFFF"/>
      <w:spacing w:after="60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8B5A6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B5A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3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AD3"/>
  </w:style>
  <w:style w:type="paragraph" w:styleId="a9">
    <w:name w:val="footer"/>
    <w:basedOn w:val="a"/>
    <w:link w:val="aa"/>
    <w:uiPriority w:val="99"/>
    <w:semiHidden/>
    <w:unhideWhenUsed/>
    <w:rsid w:val="0093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AD3"/>
  </w:style>
  <w:style w:type="paragraph" w:styleId="ab">
    <w:name w:val="Balloon Text"/>
    <w:basedOn w:val="a"/>
    <w:link w:val="ac"/>
    <w:uiPriority w:val="99"/>
    <w:semiHidden/>
    <w:unhideWhenUsed/>
    <w:rsid w:val="001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A6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B5A6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">
    <w:name w:val="Основной текст (2)_"/>
    <w:link w:val="20"/>
    <w:locked/>
    <w:rsid w:val="008B5A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A6A"/>
    <w:pPr>
      <w:widowControl w:val="0"/>
      <w:shd w:val="clear" w:color="auto" w:fill="FFFFFF"/>
      <w:spacing w:after="60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8B5A6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B5A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3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AD3"/>
  </w:style>
  <w:style w:type="paragraph" w:styleId="a9">
    <w:name w:val="footer"/>
    <w:basedOn w:val="a"/>
    <w:link w:val="aa"/>
    <w:uiPriority w:val="99"/>
    <w:semiHidden/>
    <w:unhideWhenUsed/>
    <w:rsid w:val="0093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AD3"/>
  </w:style>
  <w:style w:type="paragraph" w:styleId="ab">
    <w:name w:val="Balloon Text"/>
    <w:basedOn w:val="a"/>
    <w:link w:val="ac"/>
    <w:uiPriority w:val="99"/>
    <w:semiHidden/>
    <w:unhideWhenUsed/>
    <w:rsid w:val="001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BE423D04B09BF2CB9A4388263B140CF303E41D1945A26A18EB5267D4B0466979A13A8BEA589B1C0BDC264A1zDx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B57D9F46B112684D95306BD2F23A7CA21B929BBE3109A9A0DF4C704DABA6A89C4CC08EAA6207F0DF3C7BB6BA6EN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CBE423D04B09BF2CB9A4388263B140CF303E41D1945A26A18EB5267D4B0466979A13A8BEA589B1C0BDC264A2zDx6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E5E34F5B8B4CC560B1C2CBC88EBB7057D2A6D16FDCDE8FECAB58A9AFA6E26729A28C3854788C951129ACC24BAs4y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Krugova</dc:creator>
  <cp:lastModifiedBy>user</cp:lastModifiedBy>
  <cp:revision>2</cp:revision>
  <cp:lastPrinted>2018-01-25T06:38:00Z</cp:lastPrinted>
  <dcterms:created xsi:type="dcterms:W3CDTF">2018-01-29T06:08:00Z</dcterms:created>
  <dcterms:modified xsi:type="dcterms:W3CDTF">2018-01-29T06:08:00Z</dcterms:modified>
</cp:coreProperties>
</file>