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37485" w:rsidRPr="00623D31" w:rsidRDefault="00597315" w:rsidP="00A54320">
      <w:pPr>
        <w:pStyle w:val="a6"/>
        <w:shd w:val="clear" w:color="auto" w:fill="EAF1DD" w:themeFill="accent3" w:themeFillTint="33"/>
        <w:jc w:val="center"/>
        <w:rPr>
          <w:rFonts w:ascii="Times New Roman" w:eastAsia="Calibri" w:hAnsi="Times New Roman" w:cs="Times New Roman"/>
          <w:b/>
          <w:i/>
          <w:color w:val="0066FF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524000" y="723900"/>
            <wp:positionH relativeFrom="margin">
              <wp:align>left</wp:align>
            </wp:positionH>
            <wp:positionV relativeFrom="margin">
              <wp:align>top</wp:align>
            </wp:positionV>
            <wp:extent cx="2585085" cy="2028825"/>
            <wp:effectExtent l="0" t="0" r="0" b="0"/>
            <wp:wrapSquare wrapText="bothSides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0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485" w:rsidRPr="00623D31">
        <w:rPr>
          <w:rFonts w:ascii="Times New Roman" w:hAnsi="Times New Roman" w:cs="Times New Roman"/>
          <w:b/>
          <w:i/>
          <w:color w:val="0066FF"/>
          <w:sz w:val="32"/>
          <w:szCs w:val="32"/>
        </w:rPr>
        <w:t>Памятка</w:t>
      </w:r>
      <w:r w:rsidR="00B37485" w:rsidRPr="00623D31">
        <w:rPr>
          <w:rFonts w:ascii="Times New Roman" w:eastAsia="Calibri" w:hAnsi="Times New Roman" w:cs="Times New Roman"/>
          <w:b/>
          <w:i/>
          <w:color w:val="0066FF"/>
          <w:sz w:val="32"/>
          <w:szCs w:val="32"/>
        </w:rPr>
        <w:t xml:space="preserve"> для родителей</w:t>
      </w:r>
    </w:p>
    <w:p w:rsidR="000B49D3" w:rsidRPr="00623D31" w:rsidRDefault="00B37485" w:rsidP="00A54320">
      <w:pPr>
        <w:pStyle w:val="a6"/>
        <w:shd w:val="clear" w:color="auto" w:fill="EAF1DD" w:themeFill="accent3" w:themeFillTint="33"/>
        <w:jc w:val="center"/>
        <w:rPr>
          <w:rFonts w:ascii="Times New Roman" w:eastAsia="Calibri" w:hAnsi="Times New Roman" w:cs="Times New Roman"/>
          <w:b/>
          <w:i/>
          <w:color w:val="0066FF"/>
          <w:sz w:val="32"/>
          <w:szCs w:val="32"/>
        </w:rPr>
      </w:pPr>
      <w:r w:rsidRPr="00623D31">
        <w:rPr>
          <w:rFonts w:ascii="Times New Roman" w:eastAsia="Calibri" w:hAnsi="Times New Roman" w:cs="Times New Roman"/>
          <w:b/>
          <w:i/>
          <w:color w:val="0066FF"/>
          <w:sz w:val="32"/>
          <w:szCs w:val="32"/>
        </w:rPr>
        <w:t xml:space="preserve">«Подросток в трудной жизненной ситуации. </w:t>
      </w:r>
    </w:p>
    <w:p w:rsidR="00516FC3" w:rsidRPr="00623D31" w:rsidRDefault="00B37485" w:rsidP="00A54320">
      <w:pPr>
        <w:pStyle w:val="a6"/>
        <w:shd w:val="clear" w:color="auto" w:fill="EAF1DD" w:themeFill="accent3" w:themeFillTint="33"/>
        <w:jc w:val="center"/>
        <w:rPr>
          <w:rFonts w:ascii="Times New Roman" w:hAnsi="Times New Roman" w:cs="Times New Roman"/>
          <w:b/>
          <w:i/>
          <w:color w:val="0066FF"/>
          <w:sz w:val="32"/>
          <w:szCs w:val="32"/>
        </w:rPr>
      </w:pPr>
      <w:r w:rsidRPr="00623D31">
        <w:rPr>
          <w:rFonts w:ascii="Times New Roman" w:eastAsia="Calibri" w:hAnsi="Times New Roman" w:cs="Times New Roman"/>
          <w:b/>
          <w:i/>
          <w:color w:val="0066FF"/>
          <w:sz w:val="32"/>
          <w:szCs w:val="32"/>
        </w:rPr>
        <w:t>Признаки и способы помощи»</w:t>
      </w:r>
    </w:p>
    <w:p w:rsidR="00B37485" w:rsidRPr="00FA0BA6" w:rsidRDefault="00B37485" w:rsidP="00A54320">
      <w:pPr>
        <w:shd w:val="clear" w:color="auto" w:fill="EAF1DD" w:themeFill="accent3" w:themeFillTint="33"/>
        <w:spacing w:after="0" w:line="240" w:lineRule="auto"/>
        <w:ind w:firstLine="709"/>
        <w:jc w:val="center"/>
      </w:pPr>
    </w:p>
    <w:p w:rsidR="00FA0BA6" w:rsidRPr="00FA0BA6" w:rsidRDefault="00FA0BA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FA0BA6">
        <w:t>Трудные жизненные ситуации бывают в жизни каждого из нас. Хотим мы этого или нет, но даже в самые спокойные времена человек не может пройти свой жизненный путь без встречи с трудностями. Для одного это смена места жительства, вида деятельности, для другого – болезнь близкого человека или своя собственная, развод, уход из жизни близких людей. Так было всегда. Трудная жизненная ситуация может возникнуть в жизни детей, подростков, целых семей.</w:t>
      </w:r>
    </w:p>
    <w:p w:rsidR="00B37485" w:rsidRPr="00FA0BA6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FA0BA6">
        <w:t xml:space="preserve">У 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</w:t>
      </w:r>
      <w:proofErr w:type="gramStart"/>
      <w:r w:rsidRPr="00FA0BA6">
        <w:t>со</w:t>
      </w:r>
      <w:proofErr w:type="gramEnd"/>
      <w:r w:rsidRPr="00FA0BA6">
        <w:t xml:space="preserve"> взрослыми своими мыслями. С возрастом объем внутренней, скрытой жизни растущего человека увеличивается и ему 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Поэтому родителям так важно быть внимательными и вовремя увидеть признаки эмоционального неблагополучия своего ребёнка.</w:t>
      </w:r>
    </w:p>
    <w:p w:rsidR="00B37485" w:rsidRPr="00FA0BA6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FA0BA6">
        <w:t>Для подростка, в силу во</w:t>
      </w:r>
      <w:r w:rsidR="00561BCE">
        <w:t>зрастных особенностей, трудной</w:t>
      </w:r>
      <w:r w:rsidRPr="00FA0BA6">
        <w:t xml:space="preserve"> может стать любая 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 и может привести к попыткам решить свою проблему разными неконструктивными способами.</w:t>
      </w:r>
    </w:p>
    <w:p w:rsidR="000B49D3" w:rsidRPr="00FA0BA6" w:rsidRDefault="000B49D3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</w:p>
    <w:p w:rsidR="000B49D3" w:rsidRPr="00623D31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rStyle w:val="a4"/>
          <w:b/>
          <w:i w:val="0"/>
          <w:color w:val="FF0000"/>
          <w:sz w:val="28"/>
          <w:szCs w:val="28"/>
        </w:rPr>
      </w:pPr>
      <w:r w:rsidRPr="00623D31">
        <w:rPr>
          <w:rStyle w:val="a4"/>
          <w:b/>
          <w:i w:val="0"/>
          <w:color w:val="FF0000"/>
          <w:sz w:val="28"/>
          <w:szCs w:val="28"/>
        </w:rPr>
        <w:t>Ситуаци</w:t>
      </w:r>
      <w:r w:rsidR="00050769" w:rsidRPr="00623D31">
        <w:rPr>
          <w:rStyle w:val="a4"/>
          <w:b/>
          <w:i w:val="0"/>
          <w:color w:val="FF0000"/>
          <w:sz w:val="28"/>
          <w:szCs w:val="28"/>
        </w:rPr>
        <w:t xml:space="preserve">и, </w:t>
      </w:r>
    </w:p>
    <w:p w:rsidR="00B37485" w:rsidRPr="00623D31" w:rsidRDefault="00050769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rStyle w:val="a4"/>
          <w:b/>
          <w:i w:val="0"/>
          <w:color w:val="FF0000"/>
          <w:sz w:val="28"/>
          <w:szCs w:val="28"/>
        </w:rPr>
      </w:pPr>
      <w:proofErr w:type="gramStart"/>
      <w:r w:rsidRPr="00623D31">
        <w:rPr>
          <w:rStyle w:val="a4"/>
          <w:b/>
          <w:i w:val="0"/>
          <w:color w:val="FF0000"/>
          <w:sz w:val="28"/>
          <w:szCs w:val="28"/>
        </w:rPr>
        <w:t>которые</w:t>
      </w:r>
      <w:proofErr w:type="gramEnd"/>
      <w:r w:rsidRPr="00623D31">
        <w:rPr>
          <w:rStyle w:val="a4"/>
          <w:b/>
          <w:i w:val="0"/>
          <w:color w:val="FF0000"/>
          <w:sz w:val="28"/>
          <w:szCs w:val="28"/>
        </w:rPr>
        <w:t xml:space="preserve"> могут быть восприняты как трудные</w:t>
      </w:r>
      <w:r w:rsidR="00B37485" w:rsidRPr="00623D31">
        <w:rPr>
          <w:rStyle w:val="a4"/>
          <w:b/>
          <w:i w:val="0"/>
          <w:color w:val="FF0000"/>
          <w:sz w:val="28"/>
          <w:szCs w:val="28"/>
        </w:rPr>
        <w:t xml:space="preserve"> для подростка:</w:t>
      </w:r>
    </w:p>
    <w:p w:rsidR="000B49D3" w:rsidRPr="00623D31" w:rsidRDefault="000B49D3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b/>
          <w:i/>
          <w:color w:val="FF0000"/>
          <w:sz w:val="28"/>
          <w:szCs w:val="28"/>
        </w:rPr>
      </w:pPr>
    </w:p>
    <w:p w:rsidR="00B37485" w:rsidRPr="00FA0BA6" w:rsidRDefault="008751B2" w:rsidP="00A54320">
      <w:pPr>
        <w:pStyle w:val="a3"/>
        <w:numPr>
          <w:ilvl w:val="0"/>
          <w:numId w:val="1"/>
        </w:numPr>
        <w:shd w:val="clear" w:color="auto" w:fill="EAF1DD" w:themeFill="accent3" w:themeFillTint="33"/>
        <w:spacing w:before="0" w:beforeAutospacing="0" w:after="0" w:afterAutospacing="0"/>
        <w:ind w:left="709" w:hanging="70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4330065</wp:posOffset>
            </wp:positionH>
            <wp:positionV relativeFrom="margin">
              <wp:posOffset>6052185</wp:posOffset>
            </wp:positionV>
            <wp:extent cx="1790700" cy="2276475"/>
            <wp:effectExtent l="0" t="0" r="0" b="0"/>
            <wp:wrapSquare wrapText="bothSides"/>
            <wp:docPr id="2" name="Рисунок 2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ÐÐ¾ÑÐ¾Ð¶ÐµÐµ Ð¸Ð·Ð¾Ð±ÑÐ°Ð¶ÐµÐ½Ð¸Ð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485" w:rsidRPr="00FA0BA6">
        <w:t>несчастная любовь/разрыв отнош</w:t>
      </w:r>
      <w:r w:rsidR="00561BCE">
        <w:t>ений, ссора с другом</w:t>
      </w:r>
      <w:r w:rsidR="00B37485" w:rsidRPr="00FA0BA6">
        <w:t>;</w:t>
      </w:r>
    </w:p>
    <w:p w:rsidR="00B37485" w:rsidRPr="00FA0BA6" w:rsidRDefault="00B37485" w:rsidP="00A54320">
      <w:pPr>
        <w:pStyle w:val="a3"/>
        <w:numPr>
          <w:ilvl w:val="0"/>
          <w:numId w:val="1"/>
        </w:numPr>
        <w:shd w:val="clear" w:color="auto" w:fill="EAF1DD" w:themeFill="accent3" w:themeFillTint="33"/>
        <w:spacing w:before="0" w:beforeAutospacing="0" w:after="0" w:afterAutospacing="0"/>
        <w:ind w:left="709" w:hanging="709"/>
        <w:jc w:val="both"/>
      </w:pPr>
      <w:r w:rsidRPr="00FA0BA6">
        <w:t>ссора/острый конфликт со значимыми взрослыми (родители, учителя);</w:t>
      </w:r>
    </w:p>
    <w:p w:rsidR="00B37485" w:rsidRPr="00FA0BA6" w:rsidRDefault="00B37485" w:rsidP="00A54320">
      <w:pPr>
        <w:pStyle w:val="a3"/>
        <w:numPr>
          <w:ilvl w:val="0"/>
          <w:numId w:val="1"/>
        </w:numPr>
        <w:shd w:val="clear" w:color="auto" w:fill="EAF1DD" w:themeFill="accent3" w:themeFillTint="33"/>
        <w:spacing w:before="0" w:beforeAutospacing="0" w:after="0" w:afterAutospacing="0"/>
        <w:ind w:left="709" w:hanging="709"/>
        <w:jc w:val="both"/>
      </w:pPr>
      <w:r w:rsidRPr="00FA0BA6">
        <w:t>травля (</w:t>
      </w:r>
      <w:proofErr w:type="spellStart"/>
      <w:r w:rsidRPr="00FA0BA6">
        <w:t>буллинг</w:t>
      </w:r>
      <w:proofErr w:type="spellEnd"/>
      <w:r w:rsidRPr="00FA0BA6">
        <w:t>)/отвержение, запугивание, издевательства со стороны сверстников, травля в интернете/социальных сетях;</w:t>
      </w:r>
    </w:p>
    <w:p w:rsidR="00B37485" w:rsidRPr="00FA0BA6" w:rsidRDefault="00B37485" w:rsidP="00A54320">
      <w:pPr>
        <w:pStyle w:val="a3"/>
        <w:numPr>
          <w:ilvl w:val="0"/>
          <w:numId w:val="1"/>
        </w:numPr>
        <w:shd w:val="clear" w:color="auto" w:fill="EAF1DD" w:themeFill="accent3" w:themeFillTint="33"/>
        <w:spacing w:before="0" w:beforeAutospacing="0" w:after="0" w:afterAutospacing="0"/>
        <w:ind w:left="709" w:hanging="709"/>
        <w:jc w:val="both"/>
      </w:pPr>
      <w:r w:rsidRPr="00FA0BA6">
        <w:t>тяжелая жизненная ситуация (смерть близкого человека, особенно матери, тяжёлое заболевание);</w:t>
      </w:r>
    </w:p>
    <w:p w:rsidR="00B37485" w:rsidRPr="00FA0BA6" w:rsidRDefault="00B37485" w:rsidP="00A54320">
      <w:pPr>
        <w:pStyle w:val="a3"/>
        <w:numPr>
          <w:ilvl w:val="0"/>
          <w:numId w:val="1"/>
        </w:numPr>
        <w:shd w:val="clear" w:color="auto" w:fill="EAF1DD" w:themeFill="accent3" w:themeFillTint="33"/>
        <w:spacing w:before="0" w:beforeAutospacing="0" w:after="0" w:afterAutospacing="0"/>
        <w:ind w:left="709" w:hanging="709"/>
        <w:jc w:val="both"/>
      </w:pPr>
      <w:r w:rsidRPr="00FA0BA6">
        <w:t>разочарование в своих успехах в школе или другие неудачи на фоне высоких требований, предъявляемых окружением или семьёй;</w:t>
      </w:r>
    </w:p>
    <w:p w:rsidR="004C6270" w:rsidRPr="00FA0BA6" w:rsidRDefault="00B37485" w:rsidP="00A54320">
      <w:pPr>
        <w:pStyle w:val="a3"/>
        <w:numPr>
          <w:ilvl w:val="0"/>
          <w:numId w:val="1"/>
        </w:numPr>
        <w:shd w:val="clear" w:color="auto" w:fill="EAF1DD" w:themeFill="accent3" w:themeFillTint="33"/>
        <w:spacing w:before="0" w:beforeAutospacing="0" w:after="0" w:afterAutospacing="0"/>
        <w:ind w:left="709" w:hanging="709"/>
        <w:jc w:val="both"/>
        <w:rPr>
          <w:rStyle w:val="a5"/>
          <w:b w:val="0"/>
          <w:bCs w:val="0"/>
        </w:rPr>
      </w:pPr>
      <w:r w:rsidRPr="00FA0BA6">
        <w:t>неприятности в семье, нестабильная семейная ситуация (например, развод родителей).</w:t>
      </w:r>
    </w:p>
    <w:p w:rsidR="004C6270" w:rsidRPr="00FA0BA6" w:rsidRDefault="004C6270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left="709"/>
        <w:jc w:val="both"/>
        <w:rPr>
          <w:color w:val="FF0000"/>
        </w:rPr>
      </w:pPr>
    </w:p>
    <w:p w:rsidR="008751B2" w:rsidRDefault="008751B2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b/>
          <w:bCs/>
          <w:color w:val="FF0000"/>
          <w:sz w:val="28"/>
          <w:szCs w:val="28"/>
          <w:shd w:val="clear" w:color="auto" w:fill="EAF1DD" w:themeFill="accent3" w:themeFillTint="33"/>
        </w:rPr>
      </w:pPr>
    </w:p>
    <w:p w:rsidR="008751B2" w:rsidRDefault="008751B2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b/>
          <w:bCs/>
          <w:color w:val="FF0000"/>
          <w:sz w:val="28"/>
          <w:szCs w:val="28"/>
          <w:shd w:val="clear" w:color="auto" w:fill="EAF1DD" w:themeFill="accent3" w:themeFillTint="33"/>
        </w:rPr>
      </w:pPr>
    </w:p>
    <w:p w:rsidR="008751B2" w:rsidRDefault="008751B2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b/>
          <w:bCs/>
          <w:color w:val="FF0000"/>
          <w:sz w:val="28"/>
          <w:szCs w:val="28"/>
          <w:shd w:val="clear" w:color="auto" w:fill="EAF1DD" w:themeFill="accent3" w:themeFillTint="33"/>
        </w:rPr>
      </w:pPr>
    </w:p>
    <w:p w:rsidR="004C6270" w:rsidRPr="00FA0BA6" w:rsidRDefault="004C6270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 w:rsidRPr="00A54320">
        <w:rPr>
          <w:b/>
          <w:bCs/>
          <w:color w:val="FF0000"/>
          <w:sz w:val="28"/>
          <w:szCs w:val="28"/>
          <w:shd w:val="clear" w:color="auto" w:fill="EAF1DD" w:themeFill="accent3" w:themeFillTint="33"/>
        </w:rPr>
        <w:lastRenderedPageBreak/>
        <w:t>Признаки того,</w:t>
      </w:r>
    </w:p>
    <w:p w:rsidR="004C6270" w:rsidRPr="00FA0BA6" w:rsidRDefault="004C6270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A54320">
        <w:rPr>
          <w:b/>
          <w:bCs/>
          <w:color w:val="FF0000"/>
          <w:sz w:val="28"/>
          <w:szCs w:val="28"/>
          <w:shd w:val="clear" w:color="auto" w:fill="EAF1DD" w:themeFill="accent3" w:themeFillTint="33"/>
        </w:rPr>
        <w:t>что подросток попал в трудную жизненную ситуацию</w:t>
      </w:r>
      <w:r w:rsidRPr="00A54320">
        <w:rPr>
          <w:b/>
          <w:color w:val="FF0000"/>
          <w:sz w:val="28"/>
          <w:szCs w:val="28"/>
          <w:shd w:val="clear" w:color="auto" w:fill="EAF1DD" w:themeFill="accent3" w:themeFillTint="33"/>
        </w:rPr>
        <w:t>:</w:t>
      </w:r>
    </w:p>
    <w:p w:rsidR="004C6270" w:rsidRPr="00FA0BA6" w:rsidRDefault="004C6270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</w:rPr>
      </w:pP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A54320">
        <w:rPr>
          <w:color w:val="000000"/>
          <w:shd w:val="clear" w:color="auto" w:fill="EAF1DD" w:themeFill="accent3" w:themeFillTint="33"/>
        </w:rPr>
        <w:t>нарушение межличностных отношений, стремление к уединению, негативизм;</w:t>
      </w: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A54320">
        <w:rPr>
          <w:color w:val="000000"/>
          <w:shd w:val="clear" w:color="auto" w:fill="EAF1DD" w:themeFill="accent3" w:themeFillTint="33"/>
        </w:rPr>
        <w:t>злоупотребляющие алкоголем или наркотиками, агрессивность, изменение поведения;</w:t>
      </w:r>
    </w:p>
    <w:p w:rsidR="008751B2" w:rsidRDefault="004C6270" w:rsidP="008751B2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A54320">
        <w:rPr>
          <w:color w:val="000000"/>
          <w:shd w:val="clear" w:color="auto" w:fill="EAF1DD" w:themeFill="accent3" w:themeFillTint="33"/>
        </w:rPr>
        <w:t>сниженное настроение, задумчивость, утрата интереса к учебе, другим, ранее привлекательным видам деятельности;</w:t>
      </w:r>
    </w:p>
    <w:p w:rsidR="004C6270" w:rsidRPr="008751B2" w:rsidRDefault="004C6270" w:rsidP="008751B2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8751B2">
        <w:rPr>
          <w:color w:val="000000"/>
          <w:shd w:val="clear" w:color="auto" w:fill="EAF1DD" w:themeFill="accent3" w:themeFillTint="33"/>
        </w:rPr>
        <w:t xml:space="preserve">появление </w:t>
      </w:r>
      <w:proofErr w:type="spellStart"/>
      <w:r w:rsidRPr="008751B2">
        <w:rPr>
          <w:color w:val="000000"/>
          <w:shd w:val="clear" w:color="auto" w:fill="EAF1DD" w:themeFill="accent3" w:themeFillTint="33"/>
        </w:rPr>
        <w:t>сверхкритичности</w:t>
      </w:r>
      <w:proofErr w:type="spellEnd"/>
      <w:r w:rsidRPr="008751B2">
        <w:rPr>
          <w:color w:val="000000"/>
          <w:shd w:val="clear" w:color="auto" w:fill="EAF1DD" w:themeFill="accent3" w:themeFillTint="33"/>
        </w:rPr>
        <w:t xml:space="preserve"> к себе;</w:t>
      </w: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A54320">
        <w:rPr>
          <w:color w:val="000000"/>
          <w:shd w:val="clear" w:color="auto" w:fill="EAF1DD" w:themeFill="accent3" w:themeFillTint="33"/>
        </w:rPr>
        <w:t>разочарование в успехах, обесценивание собственных достижений;</w:t>
      </w: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A54320">
        <w:rPr>
          <w:color w:val="000000"/>
          <w:shd w:val="clear" w:color="auto" w:fill="EAF1DD" w:themeFill="accent3" w:themeFillTint="33"/>
        </w:rPr>
        <w:t xml:space="preserve">нарушения пищевого поведения (отказ от еды или </w:t>
      </w:r>
      <w:proofErr w:type="gramStart"/>
      <w:r w:rsidRPr="00A54320">
        <w:rPr>
          <w:color w:val="000000"/>
          <w:shd w:val="clear" w:color="auto" w:fill="EAF1DD" w:themeFill="accent3" w:themeFillTint="33"/>
        </w:rPr>
        <w:t>обжорство</w:t>
      </w:r>
      <w:proofErr w:type="gramEnd"/>
      <w:r w:rsidRPr="00A54320">
        <w:rPr>
          <w:color w:val="000000"/>
          <w:shd w:val="clear" w:color="auto" w:fill="EAF1DD" w:themeFill="accent3" w:themeFillTint="33"/>
        </w:rPr>
        <w:t>), бессонница или повышенная сонливость, кошмары и беспокойный сон в течение, по крайней мере, нескольких дней;</w:t>
      </w: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623D31">
        <w:rPr>
          <w:color w:val="000000"/>
          <w:shd w:val="clear" w:color="auto" w:fill="EAF1DD" w:themeFill="accent3" w:themeFillTint="33"/>
        </w:rPr>
        <w:t>частые необоснованные жалобы на соматические недомогания (на боли в животе, головные боли, постоянную усталость, частую сонливость);</w:t>
      </w:r>
    </w:p>
    <w:p w:rsidR="004C6270" w:rsidRPr="00FA0BA6" w:rsidRDefault="008751B2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noProof/>
          <w:color w:val="000000"/>
          <w:shd w:val="clear" w:color="auto" w:fill="EAF1DD" w:themeFill="accent3" w:themeFillTint="3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2163445</wp:posOffset>
            </wp:positionV>
            <wp:extent cx="1933575" cy="1933575"/>
            <wp:effectExtent l="0" t="0" r="0" b="0"/>
            <wp:wrapSquare wrapText="bothSides"/>
            <wp:docPr id="4" name="Рисунок 4" descr="F:\Психолог\гру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Психолог\грус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270" w:rsidRPr="00623D31">
        <w:rPr>
          <w:color w:val="000000"/>
          <w:shd w:val="clear" w:color="auto" w:fill="EAF1DD" w:themeFill="accent3" w:themeFillTint="33"/>
        </w:rPr>
        <w:t>несвойственное данному подростку пренебрежительное отношение к своему внешнему виду;</w:t>
      </w: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623D31">
        <w:rPr>
          <w:color w:val="000000"/>
          <w:shd w:val="clear" w:color="auto" w:fill="EAF1DD" w:themeFill="accent3" w:themeFillTint="33"/>
        </w:rPr>
        <w:t>постоянное чувство одиночества, бесполезности, вины или грусти;</w:t>
      </w: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623D31">
        <w:rPr>
          <w:color w:val="000000"/>
          <w:shd w:val="clear" w:color="auto" w:fill="EAF1DD" w:themeFill="accent3" w:themeFillTint="33"/>
        </w:rPr>
        <w:t>увлечение религиозными течениями, рассуждения о смысле жизни, не свойственные ранее;</w:t>
      </w: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623D31">
        <w:rPr>
          <w:color w:val="000000"/>
          <w:shd w:val="clear" w:color="auto" w:fill="EAF1DD" w:themeFill="accent3" w:themeFillTint="33"/>
        </w:rPr>
        <w:t>уход от контактов, изоляция от друзей и семьи, превращение в человека «одиночку»;</w:t>
      </w: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623D31">
        <w:rPr>
          <w:color w:val="000000"/>
          <w:shd w:val="clear" w:color="auto" w:fill="EAF1DD" w:themeFill="accent3" w:themeFillTint="33"/>
        </w:rPr>
        <w:t>нарушение внимания со снижением качества выполняемой работы;</w:t>
      </w: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623D31">
        <w:rPr>
          <w:color w:val="000000"/>
          <w:shd w:val="clear" w:color="auto" w:fill="EAF1DD" w:themeFill="accent3" w:themeFillTint="33"/>
        </w:rPr>
        <w:t>погруженность в размышления, рассуждения о тяжелых проблемах, случившихся с другими, намеки на то, что в жизни все не так, как надо;</w:t>
      </w: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623D31">
        <w:rPr>
          <w:color w:val="000000"/>
          <w:shd w:val="clear" w:color="auto" w:fill="EAF1DD" w:themeFill="accent3" w:themeFillTint="33"/>
        </w:rPr>
        <w:t>отсутствие планов на будущее;</w:t>
      </w:r>
    </w:p>
    <w:p w:rsidR="004C6270" w:rsidRPr="00FA0BA6" w:rsidRDefault="004C6270" w:rsidP="00A54320">
      <w:pPr>
        <w:pStyle w:val="a3"/>
        <w:numPr>
          <w:ilvl w:val="0"/>
          <w:numId w:val="7"/>
        </w:numPr>
        <w:shd w:val="clear" w:color="auto" w:fill="EAF1DD" w:themeFill="accent3" w:themeFillTint="33"/>
        <w:spacing w:before="0" w:beforeAutospacing="0" w:after="0" w:afterAutospacing="0"/>
        <w:ind w:left="426"/>
        <w:jc w:val="both"/>
        <w:rPr>
          <w:color w:val="000000"/>
        </w:rPr>
      </w:pPr>
      <w:r w:rsidRPr="00623D31">
        <w:rPr>
          <w:color w:val="000000"/>
          <w:shd w:val="clear" w:color="auto" w:fill="EAF1DD" w:themeFill="accent3" w:themeFillTint="33"/>
        </w:rPr>
        <w:t>внезапные приступы гнева, зачастую возникающие из-за мелочей, раздражительность.</w:t>
      </w:r>
    </w:p>
    <w:p w:rsidR="004C6270" w:rsidRPr="00FA0BA6" w:rsidRDefault="004C6270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444444"/>
        </w:rPr>
      </w:pPr>
    </w:p>
    <w:p w:rsidR="000B49D3" w:rsidRPr="00FA0BA6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rStyle w:val="a5"/>
          <w:color w:val="FF0000"/>
          <w:sz w:val="28"/>
          <w:szCs w:val="28"/>
        </w:rPr>
      </w:pPr>
      <w:r w:rsidRPr="00FA0BA6">
        <w:rPr>
          <w:rStyle w:val="a5"/>
          <w:color w:val="FF0000"/>
          <w:sz w:val="28"/>
          <w:szCs w:val="28"/>
        </w:rPr>
        <w:t>Наиболее тяжело эти ситуации переживают дети</w:t>
      </w:r>
      <w:r w:rsidR="00050769" w:rsidRPr="00FA0BA6">
        <w:rPr>
          <w:rStyle w:val="a5"/>
          <w:color w:val="FF0000"/>
          <w:sz w:val="28"/>
          <w:szCs w:val="28"/>
        </w:rPr>
        <w:t>,</w:t>
      </w:r>
    </w:p>
    <w:p w:rsidR="00B37485" w:rsidRPr="00FA0BA6" w:rsidRDefault="00050769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rStyle w:val="a5"/>
          <w:color w:val="FF0000"/>
          <w:sz w:val="28"/>
          <w:szCs w:val="28"/>
        </w:rPr>
      </w:pPr>
      <w:r w:rsidRPr="00FA0BA6">
        <w:rPr>
          <w:rStyle w:val="a5"/>
          <w:color w:val="FF0000"/>
          <w:sz w:val="28"/>
          <w:szCs w:val="28"/>
        </w:rPr>
        <w:t xml:space="preserve"> для </w:t>
      </w:r>
      <w:proofErr w:type="gramStart"/>
      <w:r w:rsidRPr="00FA0BA6">
        <w:rPr>
          <w:rStyle w:val="a5"/>
          <w:color w:val="FF0000"/>
          <w:sz w:val="28"/>
          <w:szCs w:val="28"/>
        </w:rPr>
        <w:t>которых</w:t>
      </w:r>
      <w:proofErr w:type="gramEnd"/>
      <w:r w:rsidRPr="00FA0BA6">
        <w:rPr>
          <w:rStyle w:val="a5"/>
          <w:color w:val="FF0000"/>
          <w:sz w:val="28"/>
          <w:szCs w:val="28"/>
        </w:rPr>
        <w:t xml:space="preserve"> характерны следующиечерты характера</w:t>
      </w:r>
      <w:r w:rsidR="00B37485" w:rsidRPr="00FA0BA6">
        <w:rPr>
          <w:rStyle w:val="a5"/>
          <w:color w:val="FF0000"/>
          <w:sz w:val="28"/>
          <w:szCs w:val="28"/>
        </w:rPr>
        <w:t>:</w:t>
      </w:r>
    </w:p>
    <w:p w:rsidR="000B49D3" w:rsidRPr="00FA0BA6" w:rsidRDefault="000B49D3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center"/>
        <w:rPr>
          <w:color w:val="FF0000"/>
          <w:sz w:val="28"/>
          <w:szCs w:val="28"/>
        </w:rPr>
      </w:pPr>
    </w:p>
    <w:p w:rsidR="00B37485" w:rsidRPr="00FA0BA6" w:rsidRDefault="00B37485" w:rsidP="00A54320">
      <w:pPr>
        <w:pStyle w:val="a3"/>
        <w:numPr>
          <w:ilvl w:val="0"/>
          <w:numId w:val="4"/>
        </w:numPr>
        <w:shd w:val="clear" w:color="auto" w:fill="EAF1DD" w:themeFill="accent3" w:themeFillTint="33"/>
        <w:spacing w:before="0" w:beforeAutospacing="0" w:after="0" w:afterAutospacing="0"/>
        <w:ind w:left="426" w:hanging="426"/>
        <w:jc w:val="both"/>
      </w:pPr>
      <w:r w:rsidRPr="00FA0BA6">
        <w:t>импульсивность, эмоциональная нестабильность (склонность к непродуманным поступкам);</w:t>
      </w:r>
    </w:p>
    <w:p w:rsidR="00B37485" w:rsidRPr="00FA0BA6" w:rsidRDefault="00B37485" w:rsidP="00A54320">
      <w:pPr>
        <w:pStyle w:val="a3"/>
        <w:numPr>
          <w:ilvl w:val="0"/>
          <w:numId w:val="4"/>
        </w:numPr>
        <w:shd w:val="clear" w:color="auto" w:fill="EAF1DD" w:themeFill="accent3" w:themeFillTint="33"/>
        <w:spacing w:before="0" w:beforeAutospacing="0" w:after="0" w:afterAutospacing="0"/>
        <w:ind w:left="426" w:hanging="426"/>
        <w:jc w:val="both"/>
      </w:pPr>
      <w:proofErr w:type="spellStart"/>
      <w:r w:rsidRPr="00FA0BA6">
        <w:t>перфекционизм</w:t>
      </w:r>
      <w:proofErr w:type="spellEnd"/>
      <w:r w:rsidRPr="00FA0BA6">
        <w:t xml:space="preserve"> (желание делать всё идеально, обострённая реакция на критику, совершенные ошибки, недочёты);</w:t>
      </w:r>
    </w:p>
    <w:p w:rsidR="00B37485" w:rsidRPr="00FA0BA6" w:rsidRDefault="00B37485" w:rsidP="00A54320">
      <w:pPr>
        <w:pStyle w:val="a3"/>
        <w:numPr>
          <w:ilvl w:val="0"/>
          <w:numId w:val="4"/>
        </w:numPr>
        <w:shd w:val="clear" w:color="auto" w:fill="EAF1DD" w:themeFill="accent3" w:themeFillTint="33"/>
        <w:spacing w:before="0" w:beforeAutospacing="0" w:after="0" w:afterAutospacing="0"/>
        <w:ind w:left="426" w:hanging="426"/>
        <w:jc w:val="both"/>
      </w:pPr>
      <w:r w:rsidRPr="00FA0BA6">
        <w:t>агрессивное поведение, раздражительность;</w:t>
      </w:r>
    </w:p>
    <w:p w:rsidR="00B37485" w:rsidRPr="00FA0BA6" w:rsidRDefault="00B37485" w:rsidP="00A54320">
      <w:pPr>
        <w:pStyle w:val="a3"/>
        <w:numPr>
          <w:ilvl w:val="0"/>
          <w:numId w:val="4"/>
        </w:numPr>
        <w:shd w:val="clear" w:color="auto" w:fill="EAF1DD" w:themeFill="accent3" w:themeFillTint="33"/>
        <w:spacing w:before="0" w:beforeAutospacing="0" w:after="0" w:afterAutospacing="0"/>
        <w:ind w:left="426" w:hanging="426"/>
        <w:jc w:val="both"/>
      </w:pPr>
      <w:r w:rsidRPr="00FA0BA6">
        <w:t>неумение преодолевать проблемы и трудности, отсутствие гибкости мышления, инфантильность;</w:t>
      </w:r>
    </w:p>
    <w:p w:rsidR="00B37485" w:rsidRPr="00FA0BA6" w:rsidRDefault="00B37485" w:rsidP="00A54320">
      <w:pPr>
        <w:pStyle w:val="a3"/>
        <w:numPr>
          <w:ilvl w:val="0"/>
          <w:numId w:val="4"/>
        </w:numPr>
        <w:shd w:val="clear" w:color="auto" w:fill="EAF1DD" w:themeFill="accent3" w:themeFillTint="33"/>
        <w:spacing w:before="0" w:beforeAutospacing="0" w:after="0" w:afterAutospacing="0"/>
        <w:ind w:left="426" w:hanging="426"/>
        <w:jc w:val="both"/>
      </w:pPr>
      <w:r w:rsidRPr="00FA0BA6">
        <w:t>нестабильная самооценка: то считает себя «великим и грандиозным», то «жалким и ничтожным»;</w:t>
      </w:r>
    </w:p>
    <w:p w:rsidR="00B37485" w:rsidRPr="00FA0BA6" w:rsidRDefault="00B37485" w:rsidP="00A54320">
      <w:pPr>
        <w:pStyle w:val="a3"/>
        <w:numPr>
          <w:ilvl w:val="0"/>
          <w:numId w:val="4"/>
        </w:numPr>
        <w:shd w:val="clear" w:color="auto" w:fill="EAF1DD" w:themeFill="accent3" w:themeFillTint="33"/>
        <w:spacing w:before="0" w:beforeAutospacing="0" w:after="0" w:afterAutospacing="0"/>
        <w:ind w:left="426" w:hanging="426"/>
        <w:jc w:val="both"/>
      </w:pPr>
      <w:r w:rsidRPr="00FA0BA6">
        <w:t>самодовольство, излишняя самоуверенность или чувство неполноценности и неуверенности;</w:t>
      </w:r>
    </w:p>
    <w:p w:rsidR="00B37485" w:rsidRPr="00FA0BA6" w:rsidRDefault="00B37485" w:rsidP="00A54320">
      <w:pPr>
        <w:pStyle w:val="a3"/>
        <w:numPr>
          <w:ilvl w:val="0"/>
          <w:numId w:val="4"/>
        </w:numPr>
        <w:shd w:val="clear" w:color="auto" w:fill="EAF1DD" w:themeFill="accent3" w:themeFillTint="33"/>
        <w:spacing w:before="0" w:beforeAutospacing="0" w:after="0" w:afterAutospacing="0"/>
        <w:ind w:left="426" w:hanging="426"/>
        <w:jc w:val="both"/>
      </w:pPr>
      <w:r w:rsidRPr="00FA0BA6">
        <w:t>тревожность и подавленность, частое плохое настроение.</w:t>
      </w:r>
    </w:p>
    <w:p w:rsidR="000B49D3" w:rsidRPr="00FA0BA6" w:rsidRDefault="000B49D3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left="426"/>
        <w:jc w:val="both"/>
      </w:pPr>
    </w:p>
    <w:p w:rsidR="00B37485" w:rsidRPr="00FA0BA6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rStyle w:val="a5"/>
          <w:color w:val="FF0000"/>
          <w:sz w:val="28"/>
          <w:szCs w:val="28"/>
        </w:rPr>
      </w:pPr>
      <w:r w:rsidRPr="00FA0BA6">
        <w:rPr>
          <w:rStyle w:val="a5"/>
          <w:color w:val="FF0000"/>
          <w:sz w:val="28"/>
          <w:szCs w:val="28"/>
        </w:rPr>
        <w:t xml:space="preserve">Что делать, если </w:t>
      </w:r>
      <w:r w:rsidR="000B49D3" w:rsidRPr="00FA0BA6">
        <w:rPr>
          <w:rStyle w:val="a5"/>
          <w:color w:val="FF0000"/>
          <w:sz w:val="28"/>
          <w:szCs w:val="28"/>
        </w:rPr>
        <w:t>В</w:t>
      </w:r>
      <w:r w:rsidR="00050769" w:rsidRPr="00FA0BA6">
        <w:rPr>
          <w:rStyle w:val="a5"/>
          <w:color w:val="FF0000"/>
          <w:sz w:val="28"/>
          <w:szCs w:val="28"/>
        </w:rPr>
        <w:t>аш ребёнок переживает трудную</w:t>
      </w:r>
      <w:r w:rsidRPr="00FA0BA6">
        <w:rPr>
          <w:rStyle w:val="a5"/>
          <w:color w:val="FF0000"/>
          <w:sz w:val="28"/>
          <w:szCs w:val="28"/>
        </w:rPr>
        <w:t xml:space="preserve"> ситуацию:</w:t>
      </w:r>
    </w:p>
    <w:p w:rsidR="000B49D3" w:rsidRPr="00FA0BA6" w:rsidRDefault="000B49D3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37485" w:rsidRPr="00FA0BA6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FA0BA6">
        <w:t>-</w:t>
      </w:r>
      <w:r w:rsidR="00B37485" w:rsidRPr="00FA0BA6">
        <w:t> Разговаривать, поддерживать э</w:t>
      </w:r>
      <w:r w:rsidRPr="00FA0BA6">
        <w:t>моциональную связь с подростком.</w:t>
      </w:r>
    </w:p>
    <w:p w:rsidR="00B37485" w:rsidRPr="00FA0BA6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FA0BA6">
        <w:t xml:space="preserve">- </w:t>
      </w:r>
      <w:r w:rsidR="00B37485" w:rsidRPr="00FA0BA6">
        <w:t>Выражать поддержку способами, близкими и понятными именно вашему ребёнку (это могут быть объятия, совместные занятия, подарки, вкусная еда, похвала и др.).</w:t>
      </w:r>
    </w:p>
    <w:p w:rsidR="00B37485" w:rsidRPr="00FA0BA6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FA0BA6">
        <w:lastRenderedPageBreak/>
        <w:t xml:space="preserve">- </w:t>
      </w:r>
      <w:r w:rsidR="00B37485" w:rsidRPr="00FA0BA6">
        <w:t xml:space="preserve">Направлять эмоции ребёнка в социально приемлемые формы (агрессию в активные виды спорта, физические нагрузки; душевные переживания в доверительные разговоры с </w:t>
      </w:r>
      <w:proofErr w:type="gramStart"/>
      <w:r w:rsidR="00B37485" w:rsidRPr="00FA0BA6">
        <w:t>близкими</w:t>
      </w:r>
      <w:proofErr w:type="gramEnd"/>
      <w:r w:rsidR="00B37485" w:rsidRPr="00FA0BA6">
        <w:t>, творчество, поделки).</w:t>
      </w:r>
    </w:p>
    <w:p w:rsidR="00B37485" w:rsidRPr="00FA0BA6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FA0BA6">
        <w:t xml:space="preserve">- </w:t>
      </w:r>
      <w:r w:rsidR="00B37485" w:rsidRPr="00FA0BA6">
        <w:t>Стараться поддерживать режим дня подростка (сон, режим питания). Чаще давать подростку возможность получать радость, удовлетворение от повседневных удовольствий (вкусная еда, принятие расслабляющей ванны, красивая одежда, поход на концерт, в кафе и т.д.); помнить, что вещи, приносящие удовольствие, не менее важны, чем учёба и дела по дому.</w:t>
      </w:r>
    </w:p>
    <w:p w:rsidR="00B37485" w:rsidRPr="00FA0BA6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FA0BA6">
        <w:t xml:space="preserve">- </w:t>
      </w:r>
      <w:r w:rsidR="00B37485" w:rsidRPr="00FA0BA6">
        <w:t>Помогать конструктивно решать проблемы с учёбой. Помнить, что физическое и психологическое благополучие ребёнка важнее школьных оценок.</w:t>
      </w:r>
    </w:p>
    <w:p w:rsidR="00B37485" w:rsidRPr="00FA0BA6" w:rsidRDefault="00050769" w:rsidP="00A54320">
      <w:pPr>
        <w:pStyle w:val="a3"/>
        <w:numPr>
          <w:ilvl w:val="0"/>
          <w:numId w:val="6"/>
        </w:numPr>
        <w:shd w:val="clear" w:color="auto" w:fill="EAF1DD" w:themeFill="accent3" w:themeFillTint="33"/>
        <w:spacing w:before="0" w:beforeAutospacing="0" w:after="0" w:afterAutospacing="0"/>
        <w:jc w:val="both"/>
        <w:rPr>
          <w:i/>
        </w:rPr>
      </w:pPr>
      <w:r w:rsidRPr="00FA0BA6">
        <w:rPr>
          <w:i/>
        </w:rPr>
        <w:t>Не бойтесь при необходимости обрати</w:t>
      </w:r>
      <w:r w:rsidR="00B37485" w:rsidRPr="00FA0BA6">
        <w:rPr>
          <w:i/>
        </w:rPr>
        <w:t>ться за консультацией к специалисту (неврологу,  детскому психологу, психиатру, семейному психологу – в зависимости от ситуации)</w:t>
      </w:r>
    </w:p>
    <w:p w:rsidR="008751B2" w:rsidRDefault="008751B2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rStyle w:val="a4"/>
          <w:b/>
          <w:color w:val="FF0000"/>
          <w:sz w:val="28"/>
          <w:szCs w:val="28"/>
        </w:rPr>
      </w:pPr>
    </w:p>
    <w:p w:rsidR="00B37485" w:rsidRPr="008751B2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rStyle w:val="a4"/>
          <w:b/>
          <w:color w:val="FF0000"/>
          <w:sz w:val="28"/>
          <w:szCs w:val="28"/>
        </w:rPr>
      </w:pPr>
      <w:r w:rsidRPr="00FA0BA6">
        <w:rPr>
          <w:rStyle w:val="a4"/>
          <w:b/>
          <w:color w:val="FF0000"/>
          <w:sz w:val="28"/>
          <w:szCs w:val="28"/>
        </w:rPr>
        <w:t>Примеры ведения диалога с п</w:t>
      </w:r>
      <w:r w:rsidR="00050769" w:rsidRPr="00FA0BA6">
        <w:rPr>
          <w:rStyle w:val="a4"/>
          <w:b/>
          <w:color w:val="FF0000"/>
          <w:sz w:val="28"/>
          <w:szCs w:val="28"/>
        </w:rPr>
        <w:t>одростком</w:t>
      </w:r>
      <w:r w:rsidRPr="00FA0BA6">
        <w:rPr>
          <w:rStyle w:val="a4"/>
          <w:b/>
          <w:color w:val="FF0000"/>
          <w:sz w:val="28"/>
          <w:szCs w:val="28"/>
        </w:rPr>
        <w:t>:</w:t>
      </w:r>
    </w:p>
    <w:p w:rsidR="00800866" w:rsidRPr="00FA0BA6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</w:p>
    <w:p w:rsidR="00800866" w:rsidRPr="006F2A49" w:rsidRDefault="008751B2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i/>
          <w:color w:val="17365D" w:themeColor="text2" w:themeShade="BF"/>
        </w:rPr>
      </w:pPr>
      <w:r w:rsidRPr="006F2A49">
        <w:rPr>
          <w:b/>
          <w:i/>
          <w:iCs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3101340</wp:posOffset>
            </wp:positionH>
            <wp:positionV relativeFrom="margin">
              <wp:posOffset>2960370</wp:posOffset>
            </wp:positionV>
            <wp:extent cx="2734310" cy="1826260"/>
            <wp:effectExtent l="0" t="0" r="0" b="0"/>
            <wp:wrapSquare wrapText="bothSides"/>
            <wp:docPr id="5" name="Рисунок 5" descr="F:\Психолог\бес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Психолог\бесед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485" w:rsidRPr="006F2A49">
        <w:rPr>
          <w:color w:val="17365D" w:themeColor="text2" w:themeShade="BF"/>
        </w:rPr>
        <w:t>1. </w:t>
      </w:r>
      <w:r w:rsidR="00B37485" w:rsidRPr="006F2A49">
        <w:rPr>
          <w:b/>
          <w:color w:val="17365D" w:themeColor="text2" w:themeShade="BF"/>
        </w:rPr>
        <w:t>ЕСЛИ ВЫ СЛЫШИТЕ</w:t>
      </w:r>
      <w:r w:rsidR="00B37485" w:rsidRPr="006F2A49">
        <w:rPr>
          <w:color w:val="17365D" w:themeColor="text2" w:themeShade="BF"/>
        </w:rPr>
        <w:t xml:space="preserve">: </w:t>
      </w:r>
      <w:r w:rsidR="00B37485" w:rsidRPr="006F2A49">
        <w:rPr>
          <w:i/>
          <w:color w:val="17365D" w:themeColor="text2" w:themeShade="BF"/>
        </w:rPr>
        <w:t>«Ненавижу учебу, школу и т.п.»,</w:t>
      </w:r>
    </w:p>
    <w:p w:rsidR="00800866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</w:rPr>
        <w:t>СПРОСИТЕ:</w:t>
      </w:r>
      <w:r w:rsidR="006F2A49">
        <w:rPr>
          <w:b/>
          <w:color w:val="17365D" w:themeColor="text2" w:themeShade="BF"/>
        </w:rPr>
        <w:t xml:space="preserve"> </w:t>
      </w:r>
      <w:r w:rsidRPr="006F2A49">
        <w:rPr>
          <w:b/>
          <w:i/>
          <w:color w:val="17365D" w:themeColor="text2" w:themeShade="BF"/>
        </w:rPr>
        <w:t>«Что именно тебя раздражает?» «Что ты хочешь  сделать, когда это чувствуешь?…».</w:t>
      </w:r>
      <w:r w:rsidRPr="006F2A49">
        <w:rPr>
          <w:color w:val="17365D" w:themeColor="text2" w:themeShade="BF"/>
        </w:rPr>
        <w:t xml:space="preserve">  </w:t>
      </w:r>
    </w:p>
    <w:p w:rsidR="00B37485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  <w:u w:val="single"/>
        </w:rPr>
        <w:t>НЕ ГОВОРИТЕ</w:t>
      </w:r>
      <w:r w:rsidRPr="006F2A49">
        <w:rPr>
          <w:color w:val="17365D" w:themeColor="text2" w:themeShade="BF"/>
        </w:rPr>
        <w:t xml:space="preserve">: «Когда я был в твоем возрасте… да ты просто </w:t>
      </w:r>
      <w:proofErr w:type="gramStart"/>
      <w:r w:rsidRPr="006F2A49">
        <w:rPr>
          <w:color w:val="17365D" w:themeColor="text2" w:themeShade="BF"/>
        </w:rPr>
        <w:t>лентяй</w:t>
      </w:r>
      <w:proofErr w:type="gramEnd"/>
      <w:r w:rsidRPr="006F2A49">
        <w:rPr>
          <w:color w:val="17365D" w:themeColor="text2" w:themeShade="BF"/>
        </w:rPr>
        <w:t>!»</w:t>
      </w:r>
    </w:p>
    <w:p w:rsidR="00800866" w:rsidRPr="006F2A49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</w:p>
    <w:p w:rsidR="00800866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color w:val="17365D" w:themeColor="text2" w:themeShade="BF"/>
        </w:rPr>
        <w:t>2. </w:t>
      </w:r>
      <w:r w:rsidRPr="006F2A49">
        <w:rPr>
          <w:b/>
          <w:color w:val="17365D" w:themeColor="text2" w:themeShade="BF"/>
        </w:rPr>
        <w:t>ЕСЛИ ВЫ СЛЫШИТЕ:</w:t>
      </w:r>
      <w:r w:rsidR="006F2A49">
        <w:rPr>
          <w:b/>
          <w:color w:val="17365D" w:themeColor="text2" w:themeShade="BF"/>
        </w:rPr>
        <w:t xml:space="preserve"> </w:t>
      </w:r>
      <w:r w:rsidRPr="006F2A49">
        <w:rPr>
          <w:i/>
          <w:color w:val="17365D" w:themeColor="text2" w:themeShade="BF"/>
        </w:rPr>
        <w:t>«Все кажется таким безнадежным…»,</w:t>
      </w:r>
    </w:p>
    <w:p w:rsidR="00800866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</w:rPr>
        <w:t>СКАЖИТЕ:</w:t>
      </w:r>
      <w:r w:rsidR="006F2A49">
        <w:rPr>
          <w:b/>
          <w:color w:val="17365D" w:themeColor="text2" w:themeShade="BF"/>
        </w:rPr>
        <w:t xml:space="preserve"> </w:t>
      </w:r>
      <w:r w:rsidRPr="006F2A49">
        <w:rPr>
          <w:b/>
          <w:i/>
          <w:color w:val="17365D" w:themeColor="text2" w:themeShade="BF"/>
        </w:rPr>
        <w:t>«Иногда все мы чувствуем себя подавленными. Давай подумаем, какие у нас проблемы, и какую из них надо решить в первую очередь».</w:t>
      </w:r>
    </w:p>
    <w:p w:rsidR="00B37485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  <w:u w:val="single"/>
        </w:rPr>
        <w:t>НЕ ГОВОРИТЕ</w:t>
      </w:r>
      <w:r w:rsidRPr="006F2A49">
        <w:rPr>
          <w:color w:val="17365D" w:themeColor="text2" w:themeShade="BF"/>
        </w:rPr>
        <w:t>: «Подумай лучше о тех, кому еще хуже, чем тебе».</w:t>
      </w:r>
    </w:p>
    <w:p w:rsidR="00800866" w:rsidRPr="006F2A49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</w:p>
    <w:p w:rsidR="00800866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color w:val="17365D" w:themeColor="text2" w:themeShade="BF"/>
        </w:rPr>
        <w:t>3. </w:t>
      </w:r>
      <w:r w:rsidRPr="006F2A49">
        <w:rPr>
          <w:b/>
          <w:color w:val="17365D" w:themeColor="text2" w:themeShade="BF"/>
        </w:rPr>
        <w:t>ЕСЛИ ВЫ СЛЫШИТЕ:</w:t>
      </w:r>
      <w:r w:rsidR="006F2A49">
        <w:rPr>
          <w:b/>
          <w:color w:val="17365D" w:themeColor="text2" w:themeShade="BF"/>
        </w:rPr>
        <w:t xml:space="preserve"> </w:t>
      </w:r>
      <w:r w:rsidRPr="006F2A49">
        <w:rPr>
          <w:i/>
          <w:color w:val="17365D" w:themeColor="text2" w:themeShade="BF"/>
        </w:rPr>
        <w:t>«Всем было бы лучше без меня!»,</w:t>
      </w:r>
    </w:p>
    <w:p w:rsidR="00800866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</w:rPr>
        <w:t>СПРОСИТЕ</w:t>
      </w:r>
      <w:r w:rsidRPr="006F2A49">
        <w:rPr>
          <w:i/>
          <w:color w:val="17365D" w:themeColor="text2" w:themeShade="BF"/>
        </w:rPr>
        <w:t xml:space="preserve">: </w:t>
      </w:r>
      <w:r w:rsidRPr="006F2A49">
        <w:rPr>
          <w:b/>
          <w:i/>
          <w:color w:val="17365D" w:themeColor="text2" w:themeShade="BF"/>
        </w:rPr>
        <w:t xml:space="preserve">«Кому именно?», «На кого ты обижен?», «Ты </w:t>
      </w:r>
      <w:proofErr w:type="gramStart"/>
      <w:r w:rsidRPr="006F2A49">
        <w:rPr>
          <w:b/>
          <w:i/>
          <w:color w:val="17365D" w:themeColor="text2" w:themeShade="BF"/>
        </w:rPr>
        <w:t>очень много</w:t>
      </w:r>
      <w:proofErr w:type="gramEnd"/>
      <w:r w:rsidRPr="006F2A49">
        <w:rPr>
          <w:b/>
          <w:i/>
          <w:color w:val="17365D" w:themeColor="text2" w:themeShade="BF"/>
        </w:rPr>
        <w:t xml:space="preserve"> значишь для нас, и меня беспокоит твое настроение. Скажи мне, чтопроисходит»</w:t>
      </w:r>
      <w:r w:rsidRPr="006F2A49">
        <w:rPr>
          <w:b/>
          <w:color w:val="17365D" w:themeColor="text2" w:themeShade="BF"/>
        </w:rPr>
        <w:t>.</w:t>
      </w:r>
    </w:p>
    <w:p w:rsidR="00B37485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  <w:u w:val="single"/>
        </w:rPr>
        <w:t>НЕ ГОВОРИТЕ</w:t>
      </w:r>
      <w:r w:rsidRPr="006F2A49">
        <w:rPr>
          <w:color w:val="17365D" w:themeColor="text2" w:themeShade="BF"/>
        </w:rPr>
        <w:t>: «Не говори глупостей. Давай поговорим о чем-нибудь другом».</w:t>
      </w:r>
    </w:p>
    <w:p w:rsidR="00800866" w:rsidRPr="006F2A49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</w:p>
    <w:p w:rsidR="00800866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color w:val="17365D" w:themeColor="text2" w:themeShade="BF"/>
        </w:rPr>
        <w:t>4</w:t>
      </w:r>
      <w:r w:rsidRPr="006F2A49">
        <w:rPr>
          <w:b/>
          <w:color w:val="17365D" w:themeColor="text2" w:themeShade="BF"/>
        </w:rPr>
        <w:t>. ЕСЛИ ВЫ СЛЫШИТЕ</w:t>
      </w:r>
      <w:r w:rsidRPr="006F2A49">
        <w:rPr>
          <w:b/>
          <w:i/>
          <w:color w:val="17365D" w:themeColor="text2" w:themeShade="BF"/>
        </w:rPr>
        <w:t xml:space="preserve">: </w:t>
      </w:r>
      <w:r w:rsidRPr="006F2A49">
        <w:rPr>
          <w:i/>
          <w:color w:val="17365D" w:themeColor="text2" w:themeShade="BF"/>
        </w:rPr>
        <w:t>«Вы не понимаете меня!»,</w:t>
      </w:r>
    </w:p>
    <w:p w:rsidR="00800866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</w:rPr>
        <w:t>СПРОСИТЕ:</w:t>
      </w:r>
      <w:r w:rsidR="006F2A49">
        <w:rPr>
          <w:b/>
          <w:color w:val="17365D" w:themeColor="text2" w:themeShade="BF"/>
        </w:rPr>
        <w:t xml:space="preserve"> </w:t>
      </w:r>
      <w:r w:rsidRPr="006F2A49">
        <w:rPr>
          <w:b/>
          <w:i/>
          <w:color w:val="17365D" w:themeColor="text2" w:themeShade="BF"/>
        </w:rPr>
        <w:t>«Что я сейчас должен понять? Я действительно хочу это знать»</w:t>
      </w:r>
      <w:r w:rsidRPr="006F2A49">
        <w:rPr>
          <w:color w:val="17365D" w:themeColor="text2" w:themeShade="BF"/>
        </w:rPr>
        <w:t xml:space="preserve">. </w:t>
      </w:r>
    </w:p>
    <w:p w:rsidR="00B37485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  <w:u w:val="single"/>
        </w:rPr>
        <w:t>НЕ ГОВОРИТЕ</w:t>
      </w:r>
      <w:r w:rsidRPr="006F2A49">
        <w:rPr>
          <w:color w:val="17365D" w:themeColor="text2" w:themeShade="BF"/>
        </w:rPr>
        <w:t>: «Кто же может понять молодежь в наши дни?»</w:t>
      </w:r>
    </w:p>
    <w:p w:rsidR="00800866" w:rsidRPr="006F2A49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</w:p>
    <w:p w:rsidR="00800866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color w:val="17365D" w:themeColor="text2" w:themeShade="BF"/>
        </w:rPr>
        <w:t>5. </w:t>
      </w:r>
      <w:r w:rsidRPr="006F2A49">
        <w:rPr>
          <w:b/>
          <w:color w:val="17365D" w:themeColor="text2" w:themeShade="BF"/>
        </w:rPr>
        <w:t>ЕСЛИ ВЫ СЛЫШИТЕ</w:t>
      </w:r>
      <w:r w:rsidRPr="006F2A49">
        <w:rPr>
          <w:color w:val="17365D" w:themeColor="text2" w:themeShade="BF"/>
        </w:rPr>
        <w:t xml:space="preserve">: </w:t>
      </w:r>
      <w:r w:rsidRPr="006F2A49">
        <w:rPr>
          <w:i/>
          <w:color w:val="17365D" w:themeColor="text2" w:themeShade="BF"/>
        </w:rPr>
        <w:t>«Я совершил ужасный поступок…»,</w:t>
      </w:r>
    </w:p>
    <w:p w:rsidR="00800866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</w:rPr>
        <w:t>СКАЖИТЕ</w:t>
      </w:r>
      <w:proofErr w:type="gramStart"/>
      <w:r w:rsidRPr="006F2A49">
        <w:rPr>
          <w:b/>
          <w:color w:val="17365D" w:themeColor="text2" w:themeShade="BF"/>
        </w:rPr>
        <w:t>:</w:t>
      </w:r>
      <w:r w:rsidRPr="006F2A49">
        <w:rPr>
          <w:b/>
          <w:i/>
          <w:color w:val="17365D" w:themeColor="text2" w:themeShade="BF"/>
        </w:rPr>
        <w:t>«</w:t>
      </w:r>
      <w:proofErr w:type="gramEnd"/>
      <w:r w:rsidRPr="006F2A49">
        <w:rPr>
          <w:b/>
          <w:i/>
          <w:color w:val="17365D" w:themeColor="text2" w:themeShade="BF"/>
        </w:rPr>
        <w:t>Давай сядем и поговорим об этом».</w:t>
      </w:r>
    </w:p>
    <w:p w:rsidR="00B37485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  <w:u w:val="single"/>
        </w:rPr>
        <w:t>НЕ ГОВОРИТЕ</w:t>
      </w:r>
      <w:r w:rsidRPr="006F2A49">
        <w:rPr>
          <w:color w:val="17365D" w:themeColor="text2" w:themeShade="BF"/>
        </w:rPr>
        <w:t>: «Что посеешь, то и пожнешь!»</w:t>
      </w:r>
    </w:p>
    <w:p w:rsidR="00800866" w:rsidRPr="006F2A49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</w:p>
    <w:p w:rsidR="00800866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i/>
          <w:color w:val="17365D" w:themeColor="text2" w:themeShade="BF"/>
        </w:rPr>
      </w:pPr>
      <w:r w:rsidRPr="006F2A49">
        <w:rPr>
          <w:color w:val="17365D" w:themeColor="text2" w:themeShade="BF"/>
        </w:rPr>
        <w:t>6. </w:t>
      </w:r>
      <w:r w:rsidRPr="006F2A49">
        <w:rPr>
          <w:b/>
          <w:color w:val="17365D" w:themeColor="text2" w:themeShade="BF"/>
        </w:rPr>
        <w:t>ЕСЛИ ВЫ СЛЫШИТЕ</w:t>
      </w:r>
      <w:r w:rsidRPr="006F2A49">
        <w:rPr>
          <w:color w:val="17365D" w:themeColor="text2" w:themeShade="BF"/>
        </w:rPr>
        <w:t>: «</w:t>
      </w:r>
      <w:r w:rsidRPr="006F2A49">
        <w:rPr>
          <w:i/>
          <w:color w:val="17365D" w:themeColor="text2" w:themeShade="BF"/>
        </w:rPr>
        <w:t>А если у меня не получится?»,</w:t>
      </w:r>
    </w:p>
    <w:p w:rsidR="00800866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</w:rPr>
        <w:t>СКАЖИТЕ</w:t>
      </w:r>
      <w:r w:rsidRPr="006F2A49">
        <w:rPr>
          <w:b/>
          <w:i/>
          <w:color w:val="17365D" w:themeColor="text2" w:themeShade="BF"/>
        </w:rPr>
        <w:t xml:space="preserve">: «Если не получится, ничего страшного. Мы вместе подумаем, почему не получилось в этот раз, и что можно сделать, чтобы получилось </w:t>
      </w:r>
      <w:proofErr w:type="gramStart"/>
      <w:r w:rsidRPr="006F2A49">
        <w:rPr>
          <w:b/>
          <w:i/>
          <w:color w:val="17365D" w:themeColor="text2" w:themeShade="BF"/>
        </w:rPr>
        <w:t>в</w:t>
      </w:r>
      <w:proofErr w:type="gramEnd"/>
      <w:r w:rsidRPr="006F2A49">
        <w:rPr>
          <w:b/>
          <w:i/>
          <w:color w:val="17365D" w:themeColor="text2" w:themeShade="BF"/>
        </w:rPr>
        <w:t xml:space="preserve"> следующий».</w:t>
      </w:r>
    </w:p>
    <w:p w:rsidR="00B37485" w:rsidRPr="006F2A49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17365D" w:themeColor="text2" w:themeShade="BF"/>
        </w:rPr>
      </w:pPr>
      <w:r w:rsidRPr="006F2A49">
        <w:rPr>
          <w:b/>
          <w:color w:val="17365D" w:themeColor="text2" w:themeShade="BF"/>
          <w:u w:val="single"/>
        </w:rPr>
        <w:t>НЕ ГОВОРИТЕ</w:t>
      </w:r>
      <w:r w:rsidRPr="006F2A49">
        <w:rPr>
          <w:color w:val="17365D" w:themeColor="text2" w:themeShade="BF"/>
        </w:rPr>
        <w:t xml:space="preserve">: «Если не получится, </w:t>
      </w:r>
      <w:proofErr w:type="gramStart"/>
      <w:r w:rsidRPr="006F2A49">
        <w:rPr>
          <w:color w:val="17365D" w:themeColor="text2" w:themeShade="BF"/>
        </w:rPr>
        <w:t>значит</w:t>
      </w:r>
      <w:proofErr w:type="gramEnd"/>
      <w:r w:rsidRPr="006F2A49">
        <w:rPr>
          <w:color w:val="17365D" w:themeColor="text2" w:themeShade="BF"/>
        </w:rPr>
        <w:t xml:space="preserve"> ты недостаточно постарался!»</w:t>
      </w:r>
    </w:p>
    <w:p w:rsidR="00800866" w:rsidRPr="006F2A49" w:rsidRDefault="00800866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rStyle w:val="a5"/>
          <w:color w:val="17365D" w:themeColor="text2" w:themeShade="BF"/>
        </w:rPr>
      </w:pPr>
    </w:p>
    <w:p w:rsidR="008751B2" w:rsidRPr="006F2A49" w:rsidRDefault="008751B2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rStyle w:val="a5"/>
          <w:color w:val="17365D" w:themeColor="text2" w:themeShade="BF"/>
          <w:sz w:val="28"/>
          <w:szCs w:val="28"/>
        </w:rPr>
      </w:pPr>
    </w:p>
    <w:p w:rsidR="00B37485" w:rsidRPr="00FA0BA6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A0BA6">
        <w:rPr>
          <w:rStyle w:val="a5"/>
          <w:color w:val="FF0000"/>
          <w:sz w:val="28"/>
          <w:szCs w:val="28"/>
        </w:rPr>
        <w:lastRenderedPageBreak/>
        <w:t>И помните:</w:t>
      </w:r>
    </w:p>
    <w:p w:rsidR="00B37485" w:rsidRPr="00FA0BA6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FA0BA6">
        <w:t>1. То, что взрослому кажется пустяком, для ребёнка может быть поводом для очень серьёзных душевных переживаний.</w:t>
      </w:r>
    </w:p>
    <w:p w:rsidR="00800866" w:rsidRDefault="00B37485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FA0BA6">
        <w:t>2. 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</w:t>
      </w:r>
    </w:p>
    <w:p w:rsidR="008044A9" w:rsidRPr="00021ACE" w:rsidRDefault="008044A9" w:rsidP="00A54320">
      <w:pPr>
        <w:pStyle w:val="a3"/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color w:val="9933FF"/>
        </w:rPr>
      </w:pP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bCs/>
          <w:i/>
          <w:color w:val="9933FF"/>
          <w:sz w:val="24"/>
          <w:szCs w:val="24"/>
          <w:lang w:eastAsia="ru-RU"/>
        </w:rPr>
        <w:t>ПРИТЧА “ЧЕТЫРЕ СВЕЧИ”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>Четыре свечи спокойно горели и потихоньку таяли</w:t>
      </w:r>
      <w:proofErr w:type="gramStart"/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>… Б</w:t>
      </w:r>
      <w:proofErr w:type="gramEnd"/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>ыло так тихо, что слышалось, как они разговаривают.</w:t>
      </w:r>
      <w:bookmarkStart w:id="0" w:name="_GoBack"/>
      <w:bookmarkEnd w:id="0"/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bCs/>
          <w:i/>
          <w:color w:val="9933FF"/>
          <w:sz w:val="24"/>
          <w:szCs w:val="24"/>
          <w:lang w:eastAsia="ru-RU"/>
        </w:rPr>
        <w:t>Первая сказала: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>“Я СПОКОЙСТВИЕ. К сожалению, люди не умеют меня сохранить. Думаю, мне не остается ни чего другого, как погаснуть!” И огонек этой свечи погас.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bCs/>
          <w:i/>
          <w:color w:val="9933FF"/>
          <w:sz w:val="24"/>
          <w:szCs w:val="24"/>
          <w:lang w:eastAsia="ru-RU"/>
        </w:rPr>
        <w:t>Вторая сказала: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>“Я ВЕРА. К сожалению, я никому не нужна. Люди не хотят ничего слушать обо мне, поэтому нет смысла мне гореть дальше”. Едва произнеся это, подул легкий ветерок и загасил свечу.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bCs/>
          <w:i/>
          <w:color w:val="9933FF"/>
          <w:sz w:val="24"/>
          <w:szCs w:val="24"/>
          <w:lang w:eastAsia="ru-RU"/>
        </w:rPr>
        <w:t>Очень опечалившись, третья свеча произнесла: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 xml:space="preserve">“Я ЛЮБОВЬ. У меня </w:t>
      </w:r>
      <w:proofErr w:type="gramStart"/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>нет больше сил гореть</w:t>
      </w:r>
      <w:proofErr w:type="gramEnd"/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 xml:space="preserve"> дальше. Люди не ценят меня и не понимают. Они ненавидят тех, которые их любят больше всего - своих близких”. Долго не дожидаясь, и эта свеча угасла.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bCs/>
          <w:i/>
          <w:color w:val="9933FF"/>
          <w:sz w:val="24"/>
          <w:szCs w:val="24"/>
          <w:lang w:eastAsia="ru-RU"/>
        </w:rPr>
        <w:t>Вдруг в комнату зашел ребенок и увидел 3 потухшие свечки. Испугавшись, он закричал: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>“Что вы делаете!? Вы должны гореть – я боюсь темноты!”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>Произнеся это, он заплакал.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>Взволнованная четвертая свеча сказала: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>“Не бойся и не плачь! Пока я горю, всегда можно зажечь и другие три свечи:</w:t>
      </w:r>
    </w:p>
    <w:p w:rsidR="008044A9" w:rsidRPr="006F2A49" w:rsidRDefault="008044A9" w:rsidP="004E1B03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i/>
          <w:color w:val="9933FF"/>
          <w:sz w:val="24"/>
          <w:szCs w:val="24"/>
          <w:lang w:eastAsia="ru-RU"/>
        </w:rPr>
        <w:t>Я - НАДЕЖДА”.</w:t>
      </w:r>
    </w:p>
    <w:p w:rsidR="008044A9" w:rsidRPr="006F2A49" w:rsidRDefault="008044A9" w:rsidP="008044A9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7030A0"/>
          <w:sz w:val="28"/>
          <w:szCs w:val="28"/>
          <w:lang w:eastAsia="ru-RU"/>
        </w:rPr>
      </w:pPr>
    </w:p>
    <w:p w:rsidR="008044A9" w:rsidRDefault="006F2A49" w:rsidP="0080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6F2A49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Уважаемые родители</w:t>
      </w:r>
      <w:r w:rsidR="0080327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, оставайтесь для своих детей опорой и поддержкой, чтобы они в любой ситуации были уверены, что их поймут, им помогут и не оставят их наедине со своими трудностями.</w:t>
      </w:r>
    </w:p>
    <w:p w:rsidR="0080327E" w:rsidRDefault="0080327E" w:rsidP="0080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p w:rsidR="0080327E" w:rsidRDefault="0080327E" w:rsidP="0080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p w:rsidR="0080327E" w:rsidRDefault="0080327E" w:rsidP="0080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p w:rsidR="0080327E" w:rsidRPr="006F2A49" w:rsidRDefault="0080327E" w:rsidP="0080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p w:rsidR="006F2A49" w:rsidRDefault="006F2A49" w:rsidP="008044A9">
      <w:pPr>
        <w:spacing w:after="0" w:line="240" w:lineRule="auto"/>
        <w:ind w:left="4111" w:firstLine="709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</w:p>
    <w:p w:rsidR="002D0018" w:rsidRPr="008044A9" w:rsidRDefault="002D0018" w:rsidP="008044A9">
      <w:pPr>
        <w:spacing w:after="0" w:line="240" w:lineRule="auto"/>
        <w:ind w:left="4111" w:firstLine="709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FA0BA6">
        <w:rPr>
          <w:rFonts w:ascii="Times New Roman" w:hAnsi="Times New Roman" w:cs="Times New Roman"/>
          <w:b/>
          <w:bCs/>
          <w:color w:val="008000"/>
          <w:sz w:val="24"/>
          <w:szCs w:val="24"/>
        </w:rPr>
        <w:t>Адрес:</w:t>
      </w:r>
    </w:p>
    <w:p w:rsidR="008044A9" w:rsidRPr="008044A9" w:rsidRDefault="002D0018" w:rsidP="008044A9">
      <w:pPr>
        <w:widowControl w:val="0"/>
        <w:shd w:val="clear" w:color="auto" w:fill="EAF1DD" w:themeFill="accent3" w:themeFillTint="33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0BA6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служба:</w:t>
      </w:r>
    </w:p>
    <w:p w:rsidR="002D0018" w:rsidRPr="00FA0BA6" w:rsidRDefault="002D0018" w:rsidP="00A54320">
      <w:pPr>
        <w:widowControl w:val="0"/>
        <w:shd w:val="clear" w:color="auto" w:fill="EAF1DD" w:themeFill="accent3" w:themeFillTint="33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BA6">
        <w:rPr>
          <w:rFonts w:ascii="Times New Roman" w:hAnsi="Times New Roman" w:cs="Times New Roman"/>
          <w:b/>
          <w:bCs/>
          <w:sz w:val="24"/>
          <w:szCs w:val="24"/>
        </w:rPr>
        <w:t>230005, г. Гродно,</w:t>
      </w:r>
    </w:p>
    <w:p w:rsidR="002D0018" w:rsidRPr="00FA0BA6" w:rsidRDefault="002D0018" w:rsidP="00A54320">
      <w:pPr>
        <w:widowControl w:val="0"/>
        <w:shd w:val="clear" w:color="auto" w:fill="EAF1DD" w:themeFill="accent3" w:themeFillTint="33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BA6">
        <w:rPr>
          <w:rFonts w:ascii="Times New Roman" w:hAnsi="Times New Roman" w:cs="Times New Roman"/>
          <w:b/>
          <w:bCs/>
          <w:sz w:val="24"/>
          <w:szCs w:val="24"/>
        </w:rPr>
        <w:t xml:space="preserve">ул. </w:t>
      </w:r>
      <w:proofErr w:type="spellStart"/>
      <w:r w:rsidRPr="00FA0BA6">
        <w:rPr>
          <w:rFonts w:ascii="Times New Roman" w:hAnsi="Times New Roman" w:cs="Times New Roman"/>
          <w:b/>
          <w:bCs/>
          <w:sz w:val="24"/>
          <w:szCs w:val="24"/>
        </w:rPr>
        <w:t>Господарчая</w:t>
      </w:r>
      <w:proofErr w:type="spellEnd"/>
      <w:r w:rsidRPr="00FA0BA6">
        <w:rPr>
          <w:rFonts w:ascii="Times New Roman" w:hAnsi="Times New Roman" w:cs="Times New Roman"/>
          <w:b/>
          <w:bCs/>
          <w:sz w:val="24"/>
          <w:szCs w:val="24"/>
        </w:rPr>
        <w:t xml:space="preserve">, 10, </w:t>
      </w:r>
      <w:proofErr w:type="spellStart"/>
      <w:r w:rsidRPr="00FA0BA6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Pr="00FA0BA6">
        <w:rPr>
          <w:rFonts w:ascii="Times New Roman" w:hAnsi="Times New Roman" w:cs="Times New Roman"/>
          <w:b/>
          <w:bCs/>
          <w:sz w:val="24"/>
          <w:szCs w:val="24"/>
        </w:rPr>
        <w:t xml:space="preserve">. 508, 507                             </w:t>
      </w:r>
    </w:p>
    <w:p w:rsidR="002D0018" w:rsidRPr="00FA0BA6" w:rsidRDefault="002D0018" w:rsidP="00A54320">
      <w:pPr>
        <w:widowControl w:val="0"/>
        <w:shd w:val="clear" w:color="auto" w:fill="EAF1DD" w:themeFill="accent3" w:themeFillTint="33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BA6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</w:p>
    <w:p w:rsidR="002D0018" w:rsidRPr="00FA0BA6" w:rsidRDefault="006F2A49" w:rsidP="00A54320">
      <w:pPr>
        <w:widowControl w:val="0"/>
        <w:shd w:val="clear" w:color="auto" w:fill="EAF1DD" w:themeFill="accent3" w:themeFillTint="33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6490335</wp:posOffset>
            </wp:positionV>
            <wp:extent cx="1419225" cy="13525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52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D0018" w:rsidRPr="00FA0BA6">
        <w:rPr>
          <w:rFonts w:ascii="Times New Roman" w:hAnsi="Times New Roman" w:cs="Times New Roman"/>
          <w:b/>
          <w:bCs/>
          <w:sz w:val="24"/>
          <w:szCs w:val="24"/>
        </w:rPr>
        <w:t>8 (0152) 48 51 28 , 43 03 30</w:t>
      </w:r>
    </w:p>
    <w:p w:rsidR="002D0018" w:rsidRPr="00FA0BA6" w:rsidRDefault="002D0018" w:rsidP="00A54320">
      <w:pPr>
        <w:widowControl w:val="0"/>
        <w:shd w:val="clear" w:color="auto" w:fill="EAF1DD" w:themeFill="accent3" w:themeFillTint="33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BA6">
        <w:rPr>
          <w:rFonts w:ascii="Times New Roman" w:hAnsi="Times New Roman" w:cs="Times New Roman"/>
          <w:b/>
          <w:bCs/>
          <w:sz w:val="24"/>
          <w:szCs w:val="24"/>
        </w:rPr>
        <w:t>Электронный адрес:</w:t>
      </w:r>
    </w:p>
    <w:p w:rsidR="002D0018" w:rsidRPr="00FA0BA6" w:rsidRDefault="002D0018" w:rsidP="00A54320">
      <w:pPr>
        <w:widowControl w:val="0"/>
        <w:shd w:val="clear" w:color="auto" w:fill="EAF1DD" w:themeFill="accent3" w:themeFillTint="33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BA6">
        <w:rPr>
          <w:rFonts w:ascii="Times New Roman" w:hAnsi="Times New Roman" w:cs="Times New Roman"/>
          <w:b/>
          <w:bCs/>
          <w:sz w:val="24"/>
          <w:szCs w:val="24"/>
          <w:lang w:val="en-US"/>
        </w:rPr>
        <w:t>lojkigrodno</w:t>
      </w:r>
      <w:r w:rsidRPr="00FA0BA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A0BA6">
        <w:rPr>
          <w:rFonts w:ascii="Times New Roman" w:hAnsi="Times New Roman" w:cs="Times New Roman"/>
          <w:b/>
          <w:bCs/>
          <w:sz w:val="24"/>
          <w:szCs w:val="24"/>
          <w:lang w:val="en-US"/>
        </w:rPr>
        <w:t>dsp</w:t>
      </w:r>
      <w:r w:rsidRPr="00FA0BA6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FA0BA6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FA0B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0BA6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Pr="00FA0BA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D0018" w:rsidRPr="00FA0BA6" w:rsidRDefault="002D0018" w:rsidP="00A54320">
      <w:pPr>
        <w:widowControl w:val="0"/>
        <w:shd w:val="clear" w:color="auto" w:fill="EAF1DD" w:themeFill="accent3" w:themeFillTint="33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FA0BA6">
        <w:rPr>
          <w:rFonts w:ascii="Times New Roman" w:hAnsi="Times New Roman" w:cs="Times New Roman"/>
          <w:b/>
          <w:bCs/>
          <w:color w:val="008000"/>
          <w:sz w:val="24"/>
          <w:szCs w:val="24"/>
        </w:rPr>
        <w:t>«Телефон доверия»:</w:t>
      </w:r>
      <w:r w:rsidR="00E80E14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r w:rsidRPr="00FA0BA6">
        <w:rPr>
          <w:rFonts w:ascii="Times New Roman" w:hAnsi="Times New Roman" w:cs="Times New Roman"/>
          <w:b/>
          <w:bCs/>
          <w:color w:val="008000"/>
          <w:sz w:val="24"/>
          <w:szCs w:val="24"/>
        </w:rPr>
        <w:t>48-51-28</w:t>
      </w:r>
    </w:p>
    <w:p w:rsidR="002D0018" w:rsidRPr="00FA0BA6" w:rsidRDefault="002D0018" w:rsidP="00A54320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Pr="00FA0BA6" w:rsidRDefault="002D0018" w:rsidP="00A54320">
      <w:pP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BA6">
        <w:rPr>
          <w:rFonts w:ascii="Times New Roman" w:hAnsi="Times New Roman" w:cs="Times New Roman"/>
          <w:sz w:val="20"/>
          <w:szCs w:val="20"/>
        </w:rPr>
        <w:t>Матери</w:t>
      </w:r>
      <w:r w:rsidR="0066203F" w:rsidRPr="00FA0BA6">
        <w:rPr>
          <w:rFonts w:ascii="Times New Roman" w:hAnsi="Times New Roman" w:cs="Times New Roman"/>
          <w:sz w:val="20"/>
          <w:szCs w:val="20"/>
        </w:rPr>
        <w:t>алы, используемые при подготовке</w:t>
      </w:r>
      <w:r w:rsidRPr="00FA0BA6">
        <w:rPr>
          <w:rFonts w:ascii="Times New Roman" w:hAnsi="Times New Roman" w:cs="Times New Roman"/>
          <w:sz w:val="20"/>
          <w:szCs w:val="20"/>
        </w:rPr>
        <w:t xml:space="preserve"> памятки:</w:t>
      </w:r>
    </w:p>
    <w:p w:rsidR="0066203F" w:rsidRPr="00FA0BA6" w:rsidRDefault="0066203F" w:rsidP="00A54320">
      <w:pPr>
        <w:shd w:val="clear" w:color="auto" w:fill="EAF1DD" w:themeFill="accent3" w:themeFillTint="3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BA6">
        <w:rPr>
          <w:rFonts w:ascii="Times New Roman" w:hAnsi="Times New Roman" w:cs="Times New Roman"/>
          <w:sz w:val="20"/>
          <w:szCs w:val="20"/>
        </w:rPr>
        <w:t>http://nadejdaarh.ru/poleznaya-informatsiya/profilaktika-suitsidalnogo-povedeniya/pamyatka-dlya-roditelej-krizisnye-situatsii-v-zhizni-podrostka-kak-perezhit-ikh-vmeste</w:t>
      </w:r>
    </w:p>
    <w:p w:rsidR="002D0018" w:rsidRPr="002D0018" w:rsidRDefault="00A859BE" w:rsidP="00A54320">
      <w:pPr>
        <w:shd w:val="clear" w:color="auto" w:fill="EAF1DD" w:themeFill="accent3" w:themeFillTint="3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66203F" w:rsidRPr="00FA0BA6">
          <w:rPr>
            <w:rStyle w:val="a8"/>
            <w:rFonts w:ascii="Times New Roman" w:hAnsi="Times New Roman" w:cs="Times New Roman"/>
            <w:sz w:val="20"/>
            <w:szCs w:val="20"/>
          </w:rPr>
          <w:t>https://infourok.ru/pamyatka-dlya-vzroslih-podrostok-v-trudnoy-zhiznennoy-situacii-priznaki-i-sposobi-pomoschi-845685.html</w:t>
        </w:r>
      </w:hyperlink>
    </w:p>
    <w:sectPr w:rsidR="002D0018" w:rsidRPr="002D0018" w:rsidSect="0051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166F"/>
    <w:multiLevelType w:val="hybridMultilevel"/>
    <w:tmpl w:val="A810E4E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8C302C"/>
    <w:multiLevelType w:val="hybridMultilevel"/>
    <w:tmpl w:val="D4160168"/>
    <w:lvl w:ilvl="0" w:tplc="055E2B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01485"/>
    <w:multiLevelType w:val="hybridMultilevel"/>
    <w:tmpl w:val="A0E4B86A"/>
    <w:lvl w:ilvl="0" w:tplc="E722B000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1E70A4D"/>
    <w:multiLevelType w:val="hybridMultilevel"/>
    <w:tmpl w:val="9D7C2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7E00D3"/>
    <w:multiLevelType w:val="hybridMultilevel"/>
    <w:tmpl w:val="98A6B8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123997"/>
    <w:multiLevelType w:val="hybridMultilevel"/>
    <w:tmpl w:val="2E803D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37485"/>
    <w:rsid w:val="00021ACE"/>
    <w:rsid w:val="00050769"/>
    <w:rsid w:val="000B49D3"/>
    <w:rsid w:val="002D0018"/>
    <w:rsid w:val="003B0495"/>
    <w:rsid w:val="003C7BCE"/>
    <w:rsid w:val="003D36E1"/>
    <w:rsid w:val="004C6270"/>
    <w:rsid w:val="004E1B03"/>
    <w:rsid w:val="00516FC3"/>
    <w:rsid w:val="00561BCE"/>
    <w:rsid w:val="00597315"/>
    <w:rsid w:val="00623D31"/>
    <w:rsid w:val="0066203F"/>
    <w:rsid w:val="006F2A49"/>
    <w:rsid w:val="00800866"/>
    <w:rsid w:val="0080327E"/>
    <w:rsid w:val="008044A9"/>
    <w:rsid w:val="008751B2"/>
    <w:rsid w:val="00911065"/>
    <w:rsid w:val="00970CE4"/>
    <w:rsid w:val="00A0431F"/>
    <w:rsid w:val="00A54320"/>
    <w:rsid w:val="00A859BE"/>
    <w:rsid w:val="00B37485"/>
    <w:rsid w:val="00E80E14"/>
    <w:rsid w:val="00FA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C3"/>
  </w:style>
  <w:style w:type="paragraph" w:styleId="2">
    <w:name w:val="heading 2"/>
    <w:basedOn w:val="a"/>
    <w:link w:val="20"/>
    <w:uiPriority w:val="9"/>
    <w:qFormat/>
    <w:rsid w:val="00804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7485"/>
    <w:rPr>
      <w:i/>
      <w:iCs/>
    </w:rPr>
  </w:style>
  <w:style w:type="character" w:styleId="a5">
    <w:name w:val="Strong"/>
    <w:basedOn w:val="a0"/>
    <w:uiPriority w:val="22"/>
    <w:qFormat/>
    <w:rsid w:val="00B37485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0B49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B4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rsid w:val="002D001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315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8751B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4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fourok.ru/pamyatka-dlya-vzroslih-podrostok-v-trudnoy-zhiznennoy-situacii-priznaki-i-sposobi-pomoschi-84568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Kim</cp:lastModifiedBy>
  <cp:revision>17</cp:revision>
  <dcterms:created xsi:type="dcterms:W3CDTF">2018-12-03T08:36:00Z</dcterms:created>
  <dcterms:modified xsi:type="dcterms:W3CDTF">2018-12-13T13:42:00Z</dcterms:modified>
</cp:coreProperties>
</file>